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70926" w14:textId="77777777" w:rsidR="0064290B" w:rsidRDefault="0064290B" w:rsidP="0064290B">
      <w:pPr>
        <w:pStyle w:val="Heading1"/>
      </w:pPr>
      <w:r w:rsidRPr="0064290B">
        <w:t>Avoiding Delegation Pitfalls: How to Empower Without Micromanaging</w:t>
      </w:r>
    </w:p>
    <w:p w14:paraId="7F78C444" w14:textId="4E5422E3" w:rsidR="0064290B" w:rsidRDefault="0064290B" w:rsidP="0064290B">
      <w:pPr>
        <w:rPr>
          <w:b/>
          <w:bCs/>
        </w:rPr>
      </w:pPr>
      <w:r w:rsidRPr="0064290B">
        <w:rPr>
          <w:b/>
          <w:bCs/>
        </w:rPr>
        <w:t>Published on 8 September 2025 at 09:03</w:t>
      </w:r>
    </w:p>
    <w:p w14:paraId="1725732C" w14:textId="3474CA11" w:rsidR="0064290B" w:rsidRPr="0064290B" w:rsidRDefault="0064290B" w:rsidP="0064290B">
      <w:pPr>
        <w:rPr>
          <w:b/>
          <w:bCs/>
        </w:rPr>
      </w:pPr>
      <w:r>
        <w:rPr>
          <w:b/>
          <w:bCs/>
        </w:rPr>
        <w:t>By Kimberly Wiethoff, MBA, PMP, PMI-ACP</w:t>
      </w:r>
    </w:p>
    <w:p w14:paraId="2236C2A2" w14:textId="77777777" w:rsidR="0064290B" w:rsidRPr="0064290B" w:rsidRDefault="0064290B" w:rsidP="0064290B">
      <w:r w:rsidRPr="0064290B">
        <w:t>Delegation is often celebrated as a core leadership skill—but practicing it effectively is harder than it sounds. Too many leaders either overdo it by micromanaging or underdo it by abandoning their teams entirely. The result? Frustration, lost trust, and projects that stumble instead of soar.</w:t>
      </w:r>
    </w:p>
    <w:p w14:paraId="0193D5E0" w14:textId="77777777" w:rsidR="0064290B" w:rsidRPr="0064290B" w:rsidRDefault="0064290B" w:rsidP="0064290B">
      <w:pPr>
        <w:pStyle w:val="Heading2"/>
      </w:pPr>
      <w:r w:rsidRPr="0064290B">
        <w:t>The Delegation Paradox</w:t>
      </w:r>
    </w:p>
    <w:p w14:paraId="1F80A0E8" w14:textId="7D081497" w:rsidR="0064290B" w:rsidRPr="0064290B" w:rsidRDefault="0064290B" w:rsidP="0064290B">
      <w:r w:rsidRPr="0064290B">
        <w:t xml:space="preserve">Delegation isn’t a one-and-done </w:t>
      </w:r>
      <w:r w:rsidRPr="0064290B">
        <w:t xml:space="preserve">transaction, </w:t>
      </w:r>
      <w:r w:rsidRPr="0064290B">
        <w:t xml:space="preserve">it’s a </w:t>
      </w:r>
      <w:r w:rsidRPr="0064290B">
        <w:rPr>
          <w:b/>
          <w:bCs/>
        </w:rPr>
        <w:t>continuous leadership practice</w:t>
      </w:r>
      <w:r w:rsidRPr="0064290B">
        <w:t xml:space="preserve"> that balances empowerment with oversight, trust with accountability. Many managers struggle because they view delegation as binary: either total control or complete hands-off.</w:t>
      </w:r>
    </w:p>
    <w:p w14:paraId="24A9B668" w14:textId="5747CB02" w:rsidR="0064290B" w:rsidRPr="0064290B" w:rsidRDefault="0064290B" w:rsidP="0064290B">
      <w:r w:rsidRPr="0064290B">
        <w:t>Effective</w:t>
      </w:r>
      <w:r w:rsidRPr="0064290B">
        <w:t xml:space="preserve"> delegation lives in the nuanced middle ground: providing structure without suffocating creativity, maintaining oversight without undermining autonomy. It requires both </w:t>
      </w:r>
      <w:r w:rsidRPr="0064290B">
        <w:rPr>
          <w:b/>
          <w:bCs/>
        </w:rPr>
        <w:t>emotional intelligence</w:t>
      </w:r>
      <w:r w:rsidRPr="0064290B">
        <w:t xml:space="preserve"> (knowing when to step in and when to step back) and </w:t>
      </w:r>
      <w:r w:rsidRPr="0064290B">
        <w:rPr>
          <w:b/>
          <w:bCs/>
        </w:rPr>
        <w:t>systematic processes</w:t>
      </w:r>
      <w:r w:rsidRPr="0064290B">
        <w:t xml:space="preserve"> (ensuring consistent outcomes while fostering innovation).</w:t>
      </w:r>
    </w:p>
    <w:p w14:paraId="07FD57A1" w14:textId="77777777" w:rsidR="0064290B" w:rsidRPr="0064290B" w:rsidRDefault="0064290B" w:rsidP="0064290B">
      <w:pPr>
        <w:pStyle w:val="Heading2"/>
      </w:pPr>
      <w:r w:rsidRPr="0064290B">
        <w:t>The Five Most Common Delegation Pitfalls</w:t>
      </w:r>
    </w:p>
    <w:p w14:paraId="1D17638A" w14:textId="77777777" w:rsidR="0064290B" w:rsidRPr="0064290B" w:rsidRDefault="0064290B" w:rsidP="0064290B">
      <w:pPr>
        <w:pStyle w:val="Heading3"/>
      </w:pPr>
      <w:r w:rsidRPr="0064290B">
        <w:t>1. The Micromanagement Trap</w:t>
      </w:r>
    </w:p>
    <w:p w14:paraId="25526F20" w14:textId="77777777" w:rsidR="0064290B" w:rsidRPr="0064290B" w:rsidRDefault="0064290B" w:rsidP="0064290B">
      <w:r w:rsidRPr="0064290B">
        <w:rPr>
          <w:b/>
          <w:bCs/>
        </w:rPr>
        <w:t>The Problem:</w:t>
      </w:r>
      <w:r w:rsidRPr="0064290B">
        <w:t xml:space="preserve"> Leaders who delegate but hover undo their own efforts. Overriding decisions or dictating the “how” signals mistrust, shrinks creativity, and increases burnout.</w:t>
      </w:r>
      <w:r w:rsidRPr="0064290B">
        <w:br/>
      </w:r>
      <w:r w:rsidRPr="0064290B">
        <w:rPr>
          <w:b/>
          <w:bCs/>
        </w:rPr>
        <w:t>The Impact:</w:t>
      </w:r>
    </w:p>
    <w:p w14:paraId="667DF37B" w14:textId="77777777" w:rsidR="0064290B" w:rsidRPr="0064290B" w:rsidRDefault="0064290B" w:rsidP="0064290B">
      <w:pPr>
        <w:numPr>
          <w:ilvl w:val="0"/>
          <w:numId w:val="1"/>
        </w:numPr>
      </w:pPr>
      <w:r w:rsidRPr="0064290B">
        <w:t>Reduced autonomy and decision-making capability</w:t>
      </w:r>
    </w:p>
    <w:p w14:paraId="08F29782" w14:textId="77777777" w:rsidR="0064290B" w:rsidRPr="0064290B" w:rsidRDefault="0064290B" w:rsidP="0064290B">
      <w:pPr>
        <w:numPr>
          <w:ilvl w:val="0"/>
          <w:numId w:val="1"/>
        </w:numPr>
      </w:pPr>
      <w:r w:rsidRPr="0064290B">
        <w:t>Lower innovation and engagement</w:t>
      </w:r>
    </w:p>
    <w:p w14:paraId="5DAAFB8A" w14:textId="77777777" w:rsidR="0064290B" w:rsidRPr="0064290B" w:rsidRDefault="0064290B" w:rsidP="0064290B">
      <w:pPr>
        <w:numPr>
          <w:ilvl w:val="0"/>
          <w:numId w:val="1"/>
        </w:numPr>
      </w:pPr>
      <w:r w:rsidRPr="0064290B">
        <w:t>Higher turnover among top talent</w:t>
      </w:r>
    </w:p>
    <w:p w14:paraId="0380C882" w14:textId="77777777" w:rsidR="0064290B" w:rsidRPr="0064290B" w:rsidRDefault="0064290B" w:rsidP="0064290B">
      <w:pPr>
        <w:numPr>
          <w:ilvl w:val="0"/>
          <w:numId w:val="1"/>
        </w:numPr>
      </w:pPr>
      <w:r w:rsidRPr="0064290B">
        <w:t>Leader exhaustion from detail overload</w:t>
      </w:r>
    </w:p>
    <w:p w14:paraId="7E98E1DD" w14:textId="77777777" w:rsidR="0064290B" w:rsidRPr="0064290B" w:rsidRDefault="0064290B" w:rsidP="0064290B">
      <w:r w:rsidRPr="0064290B">
        <w:rPr>
          <w:b/>
          <w:bCs/>
        </w:rPr>
        <w:t>Breaking Free:</w:t>
      </w:r>
    </w:p>
    <w:p w14:paraId="4A1DD5CB" w14:textId="77777777" w:rsidR="0064290B" w:rsidRPr="0064290B" w:rsidRDefault="0064290B" w:rsidP="0064290B">
      <w:pPr>
        <w:numPr>
          <w:ilvl w:val="0"/>
          <w:numId w:val="2"/>
        </w:numPr>
      </w:pPr>
      <w:r w:rsidRPr="0064290B">
        <w:t xml:space="preserve">Replace </w:t>
      </w:r>
      <w:r w:rsidRPr="0064290B">
        <w:rPr>
          <w:i/>
          <w:iCs/>
        </w:rPr>
        <w:t>check-ups</w:t>
      </w:r>
      <w:r w:rsidRPr="0064290B">
        <w:t xml:space="preserve"> with </w:t>
      </w:r>
      <w:r w:rsidRPr="0064290B">
        <w:rPr>
          <w:i/>
          <w:iCs/>
        </w:rPr>
        <w:t>check-ins</w:t>
      </w:r>
      <w:r w:rsidRPr="0064290B">
        <w:t xml:space="preserve"> (shift from surveillance to support).</w:t>
      </w:r>
    </w:p>
    <w:p w14:paraId="759FA5FC" w14:textId="77777777" w:rsidR="0064290B" w:rsidRPr="0064290B" w:rsidRDefault="0064290B" w:rsidP="0064290B">
      <w:pPr>
        <w:numPr>
          <w:ilvl w:val="0"/>
          <w:numId w:val="2"/>
        </w:numPr>
      </w:pPr>
      <w:r w:rsidRPr="0064290B">
        <w:t xml:space="preserve">Focus on </w:t>
      </w:r>
      <w:r w:rsidRPr="0064290B">
        <w:rPr>
          <w:b/>
          <w:bCs/>
        </w:rPr>
        <w:t>outcomes, not activities</w:t>
      </w:r>
      <w:r w:rsidRPr="0064290B">
        <w:t>.</w:t>
      </w:r>
    </w:p>
    <w:p w14:paraId="08AF9B34" w14:textId="77777777" w:rsidR="0064290B" w:rsidRPr="0064290B" w:rsidRDefault="0064290B" w:rsidP="0064290B">
      <w:pPr>
        <w:numPr>
          <w:ilvl w:val="0"/>
          <w:numId w:val="2"/>
        </w:numPr>
      </w:pPr>
      <w:r w:rsidRPr="0064290B">
        <w:lastRenderedPageBreak/>
        <w:t xml:space="preserve">Create </w:t>
      </w:r>
      <w:r w:rsidRPr="0064290B">
        <w:rPr>
          <w:b/>
          <w:bCs/>
        </w:rPr>
        <w:t>structured autonomy</w:t>
      </w:r>
      <w:r w:rsidRPr="0064290B">
        <w:t xml:space="preserve"> with predictable review points.</w:t>
      </w:r>
    </w:p>
    <w:p w14:paraId="17B5EAA7" w14:textId="77777777" w:rsidR="0064290B" w:rsidRPr="0064290B" w:rsidRDefault="0064290B" w:rsidP="0064290B">
      <w:pPr>
        <w:pStyle w:val="Heading3"/>
      </w:pPr>
      <w:r w:rsidRPr="0064290B">
        <w:t>2. The Dump-and-Run Approach</w:t>
      </w:r>
    </w:p>
    <w:p w14:paraId="38F7C1FD" w14:textId="77777777" w:rsidR="0064290B" w:rsidRPr="0064290B" w:rsidRDefault="0064290B" w:rsidP="0064290B">
      <w:r w:rsidRPr="0064290B">
        <w:t>Delegation without context, support, or clarity isn’t empowerment—it’s abandonment. Teams left in the dark produce misaligned work, creating rework and disappointment.</w:t>
      </w:r>
    </w:p>
    <w:p w14:paraId="13D9DF07" w14:textId="77777777" w:rsidR="0064290B" w:rsidRPr="0064290B" w:rsidRDefault="0064290B" w:rsidP="0064290B">
      <w:r w:rsidRPr="0064290B">
        <w:rPr>
          <w:b/>
          <w:bCs/>
        </w:rPr>
        <w:t>Warning Sign:</w:t>
      </w:r>
      <w:r w:rsidRPr="0064290B">
        <w:t xml:space="preserve"> Your team often asks for clarification or delivers off-target results.</w:t>
      </w:r>
    </w:p>
    <w:p w14:paraId="284DDA66" w14:textId="77777777" w:rsidR="0064290B" w:rsidRPr="0064290B" w:rsidRDefault="0064290B" w:rsidP="0064290B">
      <w:r w:rsidRPr="0064290B">
        <w:rPr>
          <w:b/>
          <w:bCs/>
        </w:rPr>
        <w:t>Fix:</w:t>
      </w:r>
      <w:r w:rsidRPr="0064290B">
        <w:t xml:space="preserve"> Provide </w:t>
      </w:r>
      <w:proofErr w:type="gramStart"/>
      <w:r w:rsidRPr="0064290B">
        <w:t xml:space="preserve">the </w:t>
      </w:r>
      <w:r w:rsidRPr="0064290B">
        <w:rPr>
          <w:i/>
          <w:iCs/>
        </w:rPr>
        <w:t>what</w:t>
      </w:r>
      <w:proofErr w:type="gramEnd"/>
      <w:r w:rsidRPr="0064290B">
        <w:t xml:space="preserve"> and </w:t>
      </w:r>
      <w:r w:rsidRPr="0064290B">
        <w:rPr>
          <w:i/>
          <w:iCs/>
        </w:rPr>
        <w:t>why</w:t>
      </w:r>
      <w:r w:rsidRPr="0064290B">
        <w:t xml:space="preserve"> along with boundaries.</w:t>
      </w:r>
    </w:p>
    <w:p w14:paraId="4DC04023" w14:textId="77777777" w:rsidR="0064290B" w:rsidRPr="0064290B" w:rsidRDefault="0064290B" w:rsidP="0064290B">
      <w:pPr>
        <w:numPr>
          <w:ilvl w:val="0"/>
          <w:numId w:val="3"/>
        </w:numPr>
      </w:pPr>
      <w:r w:rsidRPr="0064290B">
        <w:t>Share background, constraints, and success criteria.</w:t>
      </w:r>
    </w:p>
    <w:p w14:paraId="63696AAF" w14:textId="77777777" w:rsidR="0064290B" w:rsidRPr="0064290B" w:rsidRDefault="0064290B" w:rsidP="0064290B">
      <w:pPr>
        <w:numPr>
          <w:ilvl w:val="0"/>
          <w:numId w:val="3"/>
        </w:numPr>
      </w:pPr>
      <w:r w:rsidRPr="0064290B">
        <w:t>Define non-negotiables (budget, deadlines, quality).</w:t>
      </w:r>
    </w:p>
    <w:p w14:paraId="5E2EB1F6" w14:textId="77777777" w:rsidR="0064290B" w:rsidRPr="0064290B" w:rsidRDefault="0064290B" w:rsidP="0064290B">
      <w:pPr>
        <w:numPr>
          <w:ilvl w:val="0"/>
          <w:numId w:val="3"/>
        </w:numPr>
      </w:pPr>
      <w:r w:rsidRPr="0064290B">
        <w:t>Offer support mechanisms and regular feedback loops.</w:t>
      </w:r>
    </w:p>
    <w:p w14:paraId="5798B771" w14:textId="77777777" w:rsidR="0064290B" w:rsidRPr="0064290B" w:rsidRDefault="0064290B" w:rsidP="0064290B">
      <w:pPr>
        <w:pStyle w:val="Heading3"/>
      </w:pPr>
      <w:r w:rsidRPr="0064290B">
        <w:t xml:space="preserve">3. </w:t>
      </w:r>
      <w:proofErr w:type="gramStart"/>
      <w:r w:rsidRPr="0064290B">
        <w:t>The Perfectionism</w:t>
      </w:r>
      <w:proofErr w:type="gramEnd"/>
      <w:r w:rsidRPr="0064290B">
        <w:t xml:space="preserve"> Problem</w:t>
      </w:r>
    </w:p>
    <w:p w14:paraId="18C253ED" w14:textId="77777777" w:rsidR="0064290B" w:rsidRPr="0064290B" w:rsidRDefault="0064290B" w:rsidP="0064290B">
      <w:r w:rsidRPr="0064290B">
        <w:t>Expecting carbon-copy execution undermines innovation. Leaders who can’t tolerate different approaches unintentionally stifle creativity and create rework cycles.</w:t>
      </w:r>
    </w:p>
    <w:p w14:paraId="721A77D2" w14:textId="77777777" w:rsidR="0064290B" w:rsidRPr="0064290B" w:rsidRDefault="0064290B" w:rsidP="0064290B">
      <w:r w:rsidRPr="0064290B">
        <w:rPr>
          <w:b/>
          <w:bCs/>
        </w:rPr>
        <w:t>Fix:</w:t>
      </w:r>
      <w:r w:rsidRPr="0064290B">
        <w:t xml:space="preserve"> Focus on </w:t>
      </w:r>
      <w:r w:rsidRPr="0064290B">
        <w:rPr>
          <w:b/>
          <w:bCs/>
        </w:rPr>
        <w:t>results over replication</w:t>
      </w:r>
      <w:r w:rsidRPr="0064290B">
        <w:t xml:space="preserve">. Be clear about standards and </w:t>
      </w:r>
      <w:proofErr w:type="gramStart"/>
      <w:r w:rsidRPr="0064290B">
        <w:t>outcomes, but</w:t>
      </w:r>
      <w:proofErr w:type="gramEnd"/>
      <w:r w:rsidRPr="0064290B">
        <w:t xml:space="preserve"> allow diverse methods to achieve them.</w:t>
      </w:r>
    </w:p>
    <w:p w14:paraId="7DB9BA84" w14:textId="77777777" w:rsidR="0064290B" w:rsidRPr="0064290B" w:rsidRDefault="0064290B" w:rsidP="0064290B">
      <w:pPr>
        <w:pStyle w:val="Heading3"/>
      </w:pPr>
      <w:r w:rsidRPr="0064290B">
        <w:t>4. Overloading Top Performers</w:t>
      </w:r>
    </w:p>
    <w:p w14:paraId="593560BF" w14:textId="77777777" w:rsidR="0064290B" w:rsidRPr="0064290B" w:rsidRDefault="0064290B" w:rsidP="0064290B">
      <w:r w:rsidRPr="0064290B">
        <w:t>High achievers often become the default recipients of critical work. While reliable, this creates burnout and deprives others of growth opportunities.</w:t>
      </w:r>
    </w:p>
    <w:p w14:paraId="6FCD76E5" w14:textId="77777777" w:rsidR="0064290B" w:rsidRPr="0064290B" w:rsidRDefault="0064290B" w:rsidP="0064290B">
      <w:r w:rsidRPr="0064290B">
        <w:rPr>
          <w:b/>
          <w:bCs/>
        </w:rPr>
        <w:t>Fix:</w:t>
      </w:r>
      <w:r w:rsidRPr="0064290B">
        <w:t xml:space="preserve"> Use delegation as </w:t>
      </w:r>
      <w:r w:rsidRPr="0064290B">
        <w:rPr>
          <w:b/>
          <w:bCs/>
        </w:rPr>
        <w:t>capability-building</w:t>
      </w:r>
      <w:r w:rsidRPr="0064290B">
        <w:t>, not just efficiency. Pair senior and emerging team members to spread opportunities and foster mentoring.</w:t>
      </w:r>
    </w:p>
    <w:p w14:paraId="02213A45" w14:textId="77777777" w:rsidR="0064290B" w:rsidRPr="0064290B" w:rsidRDefault="0064290B" w:rsidP="0064290B">
      <w:pPr>
        <w:pStyle w:val="Heading3"/>
      </w:pPr>
      <w:r w:rsidRPr="0064290B">
        <w:t>5. The Boomerang Effect</w:t>
      </w:r>
    </w:p>
    <w:p w14:paraId="4FC519C5" w14:textId="77777777" w:rsidR="0064290B" w:rsidRPr="0064290B" w:rsidRDefault="0064290B" w:rsidP="0064290B">
      <w:r w:rsidRPr="0064290B">
        <w:t>Leaders sometimes reclaim tasks at the first sign of struggle, signaling that delegation isn’t real. This erodes trust and prevents skill development.</w:t>
      </w:r>
    </w:p>
    <w:p w14:paraId="577A76F4" w14:textId="77777777" w:rsidR="0064290B" w:rsidRPr="0064290B" w:rsidRDefault="0064290B" w:rsidP="0064290B">
      <w:r w:rsidRPr="0064290B">
        <w:rPr>
          <w:b/>
          <w:bCs/>
        </w:rPr>
        <w:t>Fix:</w:t>
      </w:r>
      <w:r w:rsidRPr="0064290B">
        <w:t xml:space="preserve"> Resist the urge to take back work. Offer coaching instead of rescue. Remember: </w:t>
      </w:r>
      <w:r w:rsidRPr="0064290B">
        <w:rPr>
          <w:b/>
          <w:bCs/>
        </w:rPr>
        <w:t xml:space="preserve">struggle is often </w:t>
      </w:r>
      <w:proofErr w:type="gramStart"/>
      <w:r w:rsidRPr="0064290B">
        <w:rPr>
          <w:b/>
          <w:bCs/>
        </w:rPr>
        <w:t>learning</w:t>
      </w:r>
      <w:proofErr w:type="gramEnd"/>
      <w:r w:rsidRPr="0064290B">
        <w:rPr>
          <w:b/>
          <w:bCs/>
        </w:rPr>
        <w:t xml:space="preserve"> in disguise</w:t>
      </w:r>
      <w:r w:rsidRPr="0064290B">
        <w:t>.</w:t>
      </w:r>
    </w:p>
    <w:p w14:paraId="774F431B" w14:textId="77777777" w:rsidR="0064290B" w:rsidRPr="0064290B" w:rsidRDefault="0064290B" w:rsidP="0064290B">
      <w:pPr>
        <w:pStyle w:val="Heading2"/>
      </w:pPr>
      <w:r w:rsidRPr="0064290B">
        <w:t>Four Strategies for Empowering Without Micromanaging</w:t>
      </w:r>
    </w:p>
    <w:p w14:paraId="36CE64F6" w14:textId="77777777" w:rsidR="0064290B" w:rsidRPr="0064290B" w:rsidRDefault="0064290B" w:rsidP="0064290B">
      <w:pPr>
        <w:numPr>
          <w:ilvl w:val="0"/>
          <w:numId w:val="4"/>
        </w:numPr>
      </w:pPr>
      <w:r w:rsidRPr="0064290B">
        <w:rPr>
          <w:b/>
          <w:bCs/>
        </w:rPr>
        <w:t>Set Clear Guardrails</w:t>
      </w:r>
      <w:r w:rsidRPr="0064290B">
        <w:t xml:space="preserve"> – Define non-negotiables (budget, compliance, deadlines) while granting freedom within those limits.</w:t>
      </w:r>
    </w:p>
    <w:p w14:paraId="2703F87A" w14:textId="77777777" w:rsidR="0064290B" w:rsidRPr="0064290B" w:rsidRDefault="0064290B" w:rsidP="0064290B">
      <w:pPr>
        <w:numPr>
          <w:ilvl w:val="0"/>
          <w:numId w:val="4"/>
        </w:numPr>
      </w:pPr>
      <w:r w:rsidRPr="0064290B">
        <w:rPr>
          <w:b/>
          <w:bCs/>
        </w:rPr>
        <w:t>Create Accountability Loops</w:t>
      </w:r>
      <w:r w:rsidRPr="0064290B">
        <w:t xml:space="preserve"> – Use retrospectives, reviews, and check-ins to maintain alignment.</w:t>
      </w:r>
    </w:p>
    <w:p w14:paraId="5E602241" w14:textId="77777777" w:rsidR="0064290B" w:rsidRPr="0064290B" w:rsidRDefault="0064290B" w:rsidP="0064290B">
      <w:pPr>
        <w:numPr>
          <w:ilvl w:val="0"/>
          <w:numId w:val="4"/>
        </w:numPr>
      </w:pPr>
      <w:r w:rsidRPr="0064290B">
        <w:rPr>
          <w:b/>
          <w:bCs/>
        </w:rPr>
        <w:lastRenderedPageBreak/>
        <w:t>Model Trust Actively</w:t>
      </w:r>
      <w:r w:rsidRPr="0064290B">
        <w:t xml:space="preserve"> – Publicly recognize success, avoid undermining decisions.</w:t>
      </w:r>
    </w:p>
    <w:p w14:paraId="290F11D3" w14:textId="77777777" w:rsidR="0064290B" w:rsidRPr="0064290B" w:rsidRDefault="0064290B" w:rsidP="0064290B">
      <w:pPr>
        <w:numPr>
          <w:ilvl w:val="0"/>
          <w:numId w:val="4"/>
        </w:numPr>
      </w:pPr>
      <w:r w:rsidRPr="0064290B">
        <w:rPr>
          <w:b/>
          <w:bCs/>
        </w:rPr>
        <w:t>Build Psychological Safety</w:t>
      </w:r>
      <w:r w:rsidRPr="0064290B">
        <w:t xml:space="preserve"> – Encourage experimentation and treat intelligent failures as learning.</w:t>
      </w:r>
    </w:p>
    <w:p w14:paraId="1B3175B9" w14:textId="77777777" w:rsidR="0064290B" w:rsidRPr="0064290B" w:rsidRDefault="0064290B" w:rsidP="0064290B">
      <w:pPr>
        <w:pStyle w:val="Heading2"/>
      </w:pPr>
      <w:r w:rsidRPr="0064290B">
        <w:t>The Delegation Success Framework</w:t>
      </w:r>
    </w:p>
    <w:p w14:paraId="537DEA76" w14:textId="77777777" w:rsidR="0064290B" w:rsidRPr="0064290B" w:rsidRDefault="0064290B" w:rsidP="0064290B">
      <w:pPr>
        <w:numPr>
          <w:ilvl w:val="0"/>
          <w:numId w:val="5"/>
        </w:numPr>
      </w:pPr>
      <w:r w:rsidRPr="0064290B">
        <w:rPr>
          <w:b/>
          <w:bCs/>
        </w:rPr>
        <w:t>Define Success</w:t>
      </w:r>
      <w:r w:rsidRPr="0064290B">
        <w:t xml:space="preserve"> – Clear outcomes and quality standards.</w:t>
      </w:r>
    </w:p>
    <w:p w14:paraId="209889CF" w14:textId="77777777" w:rsidR="0064290B" w:rsidRPr="0064290B" w:rsidRDefault="0064290B" w:rsidP="0064290B">
      <w:pPr>
        <w:numPr>
          <w:ilvl w:val="0"/>
          <w:numId w:val="5"/>
        </w:numPr>
      </w:pPr>
      <w:r w:rsidRPr="0064290B">
        <w:rPr>
          <w:b/>
          <w:bCs/>
        </w:rPr>
        <w:t>Provide Resources</w:t>
      </w:r>
      <w:r w:rsidRPr="0064290B">
        <w:t xml:space="preserve"> – Tools, information, and access.</w:t>
      </w:r>
    </w:p>
    <w:p w14:paraId="16EB94FB" w14:textId="77777777" w:rsidR="0064290B" w:rsidRPr="0064290B" w:rsidRDefault="0064290B" w:rsidP="0064290B">
      <w:pPr>
        <w:numPr>
          <w:ilvl w:val="0"/>
          <w:numId w:val="5"/>
        </w:numPr>
      </w:pPr>
      <w:r w:rsidRPr="0064290B">
        <w:rPr>
          <w:b/>
          <w:bCs/>
        </w:rPr>
        <w:t>Coach &amp; Guide</w:t>
      </w:r>
      <w:r w:rsidRPr="0064290B">
        <w:t xml:space="preserve"> – Support without taking over.</w:t>
      </w:r>
    </w:p>
    <w:p w14:paraId="66BF1F4C" w14:textId="77777777" w:rsidR="0064290B" w:rsidRPr="0064290B" w:rsidRDefault="0064290B" w:rsidP="0064290B">
      <w:pPr>
        <w:numPr>
          <w:ilvl w:val="0"/>
          <w:numId w:val="5"/>
        </w:numPr>
      </w:pPr>
      <w:r w:rsidRPr="0064290B">
        <w:rPr>
          <w:b/>
          <w:bCs/>
        </w:rPr>
        <w:t>Monitor Progress</w:t>
      </w:r>
      <w:r w:rsidRPr="0064290B">
        <w:t xml:space="preserve"> – Regular check-ins for course correction.</w:t>
      </w:r>
    </w:p>
    <w:p w14:paraId="4D2096B4" w14:textId="77777777" w:rsidR="0064290B" w:rsidRPr="0064290B" w:rsidRDefault="0064290B" w:rsidP="0064290B">
      <w:pPr>
        <w:numPr>
          <w:ilvl w:val="0"/>
          <w:numId w:val="5"/>
        </w:numPr>
      </w:pPr>
      <w:r w:rsidRPr="0064290B">
        <w:rPr>
          <w:b/>
          <w:bCs/>
        </w:rPr>
        <w:t>Recognize Results</w:t>
      </w:r>
      <w:r w:rsidRPr="0064290B">
        <w:t xml:space="preserve"> – Celebrate wins and extract lessons from challenges.</w:t>
      </w:r>
    </w:p>
    <w:p w14:paraId="76424709" w14:textId="77777777" w:rsidR="0064290B" w:rsidRPr="0064290B" w:rsidRDefault="0064290B" w:rsidP="0064290B">
      <w:r w:rsidRPr="0064290B">
        <w:t>This cycle builds trust and capability, making future delegation smoother and more effective.</w:t>
      </w:r>
    </w:p>
    <w:p w14:paraId="527BA238" w14:textId="77777777" w:rsidR="0064290B" w:rsidRPr="0064290B" w:rsidRDefault="0064290B" w:rsidP="0064290B">
      <w:pPr>
        <w:pStyle w:val="Heading2"/>
      </w:pPr>
      <w:r w:rsidRPr="0064290B">
        <w:t>Measuring Delegation Success</w:t>
      </w:r>
    </w:p>
    <w:p w14:paraId="6C0B0DEA" w14:textId="77777777" w:rsidR="0064290B" w:rsidRPr="0064290B" w:rsidRDefault="0064290B" w:rsidP="0064290B">
      <w:r w:rsidRPr="0064290B">
        <w:rPr>
          <w:b/>
          <w:bCs/>
        </w:rPr>
        <w:t>Key Metrics:</w:t>
      </w:r>
    </w:p>
    <w:p w14:paraId="7F21C676" w14:textId="77777777" w:rsidR="0064290B" w:rsidRPr="0064290B" w:rsidRDefault="0064290B" w:rsidP="0064290B">
      <w:pPr>
        <w:numPr>
          <w:ilvl w:val="0"/>
          <w:numId w:val="6"/>
        </w:numPr>
      </w:pPr>
      <w:r w:rsidRPr="0064290B">
        <w:rPr>
          <w:b/>
          <w:bCs/>
        </w:rPr>
        <w:t>75% Team Engagement</w:t>
      </w:r>
      <w:r w:rsidRPr="0064290B">
        <w:t xml:space="preserve"> – Higher initiative and ownership.</w:t>
      </w:r>
    </w:p>
    <w:p w14:paraId="4DC791D4" w14:textId="77777777" w:rsidR="0064290B" w:rsidRPr="0064290B" w:rsidRDefault="0064290B" w:rsidP="0064290B">
      <w:pPr>
        <w:numPr>
          <w:ilvl w:val="0"/>
          <w:numId w:val="6"/>
        </w:numPr>
      </w:pPr>
      <w:r w:rsidRPr="0064290B">
        <w:rPr>
          <w:b/>
          <w:bCs/>
        </w:rPr>
        <w:t>40% Faster Delivery</w:t>
      </w:r>
      <w:r w:rsidRPr="0064290B">
        <w:t xml:space="preserve"> – Decisions move quickly within clear parameters.</w:t>
      </w:r>
    </w:p>
    <w:p w14:paraId="7C3260AE" w14:textId="77777777" w:rsidR="0064290B" w:rsidRPr="0064290B" w:rsidRDefault="0064290B" w:rsidP="0064290B">
      <w:pPr>
        <w:numPr>
          <w:ilvl w:val="0"/>
          <w:numId w:val="6"/>
        </w:numPr>
      </w:pPr>
      <w:r w:rsidRPr="0064290B">
        <w:rPr>
          <w:b/>
          <w:bCs/>
        </w:rPr>
        <w:t>60% More Innovation</w:t>
      </w:r>
      <w:r w:rsidRPr="0064290B">
        <w:t xml:space="preserve"> – Autonomy sparks new ideas.</w:t>
      </w:r>
    </w:p>
    <w:p w14:paraId="33B3FE47" w14:textId="77777777" w:rsidR="0064290B" w:rsidRPr="0064290B" w:rsidRDefault="0064290B" w:rsidP="0064290B">
      <w:pPr>
        <w:numPr>
          <w:ilvl w:val="0"/>
          <w:numId w:val="6"/>
        </w:numPr>
      </w:pPr>
      <w:r w:rsidRPr="0064290B">
        <w:rPr>
          <w:b/>
          <w:bCs/>
        </w:rPr>
        <w:t>2x Leadership Scale</w:t>
      </w:r>
      <w:r w:rsidRPr="0064290B">
        <w:t xml:space="preserve"> – Leaders handle twice as many strategic initiatives.</w:t>
      </w:r>
    </w:p>
    <w:p w14:paraId="1B2EC86E" w14:textId="77777777" w:rsidR="0064290B" w:rsidRPr="0064290B" w:rsidRDefault="0064290B" w:rsidP="0064290B">
      <w:r w:rsidRPr="0064290B">
        <w:t>These numbers highlight the tangible business case for mastering delegation.</w:t>
      </w:r>
    </w:p>
    <w:p w14:paraId="65733A12" w14:textId="77777777" w:rsidR="0064290B" w:rsidRPr="0064290B" w:rsidRDefault="0064290B" w:rsidP="0064290B">
      <w:pPr>
        <w:pStyle w:val="Heading2"/>
      </w:pPr>
      <w:r w:rsidRPr="0064290B">
        <w:t>Final Thoughts: Elevate Through Delegation</w:t>
      </w:r>
    </w:p>
    <w:p w14:paraId="1087AAD2" w14:textId="46D036AE" w:rsidR="0064290B" w:rsidRPr="0064290B" w:rsidRDefault="0064290B" w:rsidP="0064290B">
      <w:r w:rsidRPr="0064290B">
        <w:t>Delegation is not about control or abdication</w:t>
      </w:r>
      <w:r>
        <w:t>.  I</w:t>
      </w:r>
      <w:r w:rsidRPr="0064290B">
        <w:t xml:space="preserve">t’s about balance. Leaders who avoid these pitfalls create </w:t>
      </w:r>
      <w:r w:rsidRPr="0064290B">
        <w:rPr>
          <w:b/>
          <w:bCs/>
        </w:rPr>
        <w:t>trusted, empowered, and motivated teams</w:t>
      </w:r>
      <w:r w:rsidRPr="0064290B">
        <w:t xml:space="preserve">. Projects accelerate, innovation </w:t>
      </w:r>
      <w:r w:rsidRPr="0064290B">
        <w:t>flourish</w:t>
      </w:r>
      <w:r w:rsidRPr="0064290B">
        <w:t>, and leadership capacity expands.</w:t>
      </w:r>
    </w:p>
    <w:p w14:paraId="3FB0EB71" w14:textId="77777777" w:rsidR="0064290B" w:rsidRPr="0064290B" w:rsidRDefault="0064290B" w:rsidP="0064290B">
      <w:r w:rsidRPr="0064290B">
        <w:t xml:space="preserve">The difference between good and great leaders often comes down to this: great leaders multiply their impact through others. When you delegate effectively, you don’t just shift tasks—you </w:t>
      </w:r>
      <w:r w:rsidRPr="0064290B">
        <w:rPr>
          <w:b/>
          <w:bCs/>
        </w:rPr>
        <w:t>elevate your team</w:t>
      </w:r>
      <w:r w:rsidRPr="0064290B">
        <w:t>.</w:t>
      </w:r>
    </w:p>
    <w:p w14:paraId="01452DE3" w14:textId="77777777" w:rsidR="0064290B" w:rsidRPr="0064290B" w:rsidRDefault="0064290B" w:rsidP="0064290B">
      <w:r w:rsidRPr="0064290B">
        <w:rPr>
          <w:b/>
          <w:bCs/>
        </w:rPr>
        <w:t>Your Next Step:</w:t>
      </w:r>
      <w:r w:rsidRPr="0064290B">
        <w:t xml:space="preserve"> Choose one delegation relationship that isn’t working as well as it could. Apply these principles over the next 30 days and watch the difference in both outcomes and engagement.</w:t>
      </w:r>
    </w:p>
    <w:p w14:paraId="10B14A26" w14:textId="77777777" w:rsidR="0064290B" w:rsidRPr="0064290B" w:rsidRDefault="0064290B" w:rsidP="0064290B">
      <w:pPr>
        <w:rPr>
          <w:b/>
          <w:bCs/>
        </w:rPr>
      </w:pPr>
      <w:r w:rsidRPr="0064290B">
        <w:rPr>
          <w:b/>
          <w:bCs/>
        </w:rPr>
        <w:lastRenderedPageBreak/>
        <w:t>Hashtags</w:t>
      </w:r>
    </w:p>
    <w:p w14:paraId="7C763EBC" w14:textId="77777777" w:rsidR="0064290B" w:rsidRPr="0064290B" w:rsidRDefault="0064290B" w:rsidP="0064290B">
      <w:r w:rsidRPr="0064290B">
        <w:t>#AgileLeadership #Delegation #ProjectManagement #AgileTeams #LeadershipDevelopment #EmpoweredTeams #ScrumMastery #AvoidMicromanagement #WaysOfWorking #ManagingProjectsTheAgileWay</w:t>
      </w:r>
    </w:p>
    <w:p w14:paraId="6794A56A" w14:textId="77777777" w:rsidR="0064290B" w:rsidRDefault="0064290B"/>
    <w:sectPr w:rsidR="006429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606C6"/>
    <w:multiLevelType w:val="multilevel"/>
    <w:tmpl w:val="00CE5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2A1456"/>
    <w:multiLevelType w:val="multilevel"/>
    <w:tmpl w:val="D6EE2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5446D0"/>
    <w:multiLevelType w:val="multilevel"/>
    <w:tmpl w:val="94CE3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A726F2"/>
    <w:multiLevelType w:val="multilevel"/>
    <w:tmpl w:val="A796B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A939A2"/>
    <w:multiLevelType w:val="multilevel"/>
    <w:tmpl w:val="847AB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B46CC1"/>
    <w:multiLevelType w:val="multilevel"/>
    <w:tmpl w:val="06684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7475358">
    <w:abstractNumId w:val="5"/>
  </w:num>
  <w:num w:numId="2" w16cid:durableId="1668290061">
    <w:abstractNumId w:val="4"/>
  </w:num>
  <w:num w:numId="3" w16cid:durableId="1593971247">
    <w:abstractNumId w:val="0"/>
  </w:num>
  <w:num w:numId="4" w16cid:durableId="1939173377">
    <w:abstractNumId w:val="1"/>
  </w:num>
  <w:num w:numId="5" w16cid:durableId="182285881">
    <w:abstractNumId w:val="2"/>
  </w:num>
  <w:num w:numId="6" w16cid:durableId="2075737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90B"/>
    <w:rsid w:val="00033A59"/>
    <w:rsid w:val="00642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EB9229"/>
  <w15:chartTrackingRefBased/>
  <w15:docId w15:val="{5CC4A045-B601-4DA5-924C-449A30642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29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29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429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29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29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29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29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29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29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9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29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429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29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29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29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29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29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290B"/>
    <w:rPr>
      <w:rFonts w:eastAsiaTheme="majorEastAsia" w:cstheme="majorBidi"/>
      <w:color w:val="272727" w:themeColor="text1" w:themeTint="D8"/>
    </w:rPr>
  </w:style>
  <w:style w:type="paragraph" w:styleId="Title">
    <w:name w:val="Title"/>
    <w:basedOn w:val="Normal"/>
    <w:next w:val="Normal"/>
    <w:link w:val="TitleChar"/>
    <w:uiPriority w:val="10"/>
    <w:qFormat/>
    <w:rsid w:val="006429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29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29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29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290B"/>
    <w:pPr>
      <w:spacing w:before="160"/>
      <w:jc w:val="center"/>
    </w:pPr>
    <w:rPr>
      <w:i/>
      <w:iCs/>
      <w:color w:val="404040" w:themeColor="text1" w:themeTint="BF"/>
    </w:rPr>
  </w:style>
  <w:style w:type="character" w:customStyle="1" w:styleId="QuoteChar">
    <w:name w:val="Quote Char"/>
    <w:basedOn w:val="DefaultParagraphFont"/>
    <w:link w:val="Quote"/>
    <w:uiPriority w:val="29"/>
    <w:rsid w:val="0064290B"/>
    <w:rPr>
      <w:i/>
      <w:iCs/>
      <w:color w:val="404040" w:themeColor="text1" w:themeTint="BF"/>
    </w:rPr>
  </w:style>
  <w:style w:type="paragraph" w:styleId="ListParagraph">
    <w:name w:val="List Paragraph"/>
    <w:basedOn w:val="Normal"/>
    <w:uiPriority w:val="34"/>
    <w:qFormat/>
    <w:rsid w:val="0064290B"/>
    <w:pPr>
      <w:ind w:left="720"/>
      <w:contextualSpacing/>
    </w:pPr>
  </w:style>
  <w:style w:type="character" w:styleId="IntenseEmphasis">
    <w:name w:val="Intense Emphasis"/>
    <w:basedOn w:val="DefaultParagraphFont"/>
    <w:uiPriority w:val="21"/>
    <w:qFormat/>
    <w:rsid w:val="0064290B"/>
    <w:rPr>
      <w:i/>
      <w:iCs/>
      <w:color w:val="0F4761" w:themeColor="accent1" w:themeShade="BF"/>
    </w:rPr>
  </w:style>
  <w:style w:type="paragraph" w:styleId="IntenseQuote">
    <w:name w:val="Intense Quote"/>
    <w:basedOn w:val="Normal"/>
    <w:next w:val="Normal"/>
    <w:link w:val="IntenseQuoteChar"/>
    <w:uiPriority w:val="30"/>
    <w:qFormat/>
    <w:rsid w:val="006429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290B"/>
    <w:rPr>
      <w:i/>
      <w:iCs/>
      <w:color w:val="0F4761" w:themeColor="accent1" w:themeShade="BF"/>
    </w:rPr>
  </w:style>
  <w:style w:type="character" w:styleId="IntenseReference">
    <w:name w:val="Intense Reference"/>
    <w:basedOn w:val="DefaultParagraphFont"/>
    <w:uiPriority w:val="32"/>
    <w:qFormat/>
    <w:rsid w:val="006429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686</Words>
  <Characters>4476</Characters>
  <Application>Microsoft Office Word</Application>
  <DocSecurity>0</DocSecurity>
  <Lines>89</Lines>
  <Paragraphs>67</Paragraphs>
  <ScaleCrop>false</ScaleCrop>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Wiethoff</dc:creator>
  <cp:keywords/>
  <dc:description/>
  <cp:lastModifiedBy>Kimberly Wiethoff</cp:lastModifiedBy>
  <cp:revision>1</cp:revision>
  <dcterms:created xsi:type="dcterms:W3CDTF">2025-09-08T13:59:00Z</dcterms:created>
  <dcterms:modified xsi:type="dcterms:W3CDTF">2025-09-08T14:07:00Z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a8a58141-7b9a-4cd6-bf5d-35c1d9303c46</vt:lpwstr>
  </property>
</Properties>
</file>