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45293" w14:textId="77777777" w:rsidR="006E617E" w:rsidRPr="006E617E" w:rsidRDefault="006E617E" w:rsidP="006E617E">
      <w:r w:rsidRPr="006E617E">
        <w:rPr>
          <w:b/>
          <w:bCs/>
        </w:rPr>
        <w:t>Sample Project Plan for Migrating Applications to the Cloud</w:t>
      </w:r>
    </w:p>
    <w:p w14:paraId="36D0839B" w14:textId="77777777" w:rsidR="006E617E" w:rsidRPr="006E617E" w:rsidRDefault="006E617E" w:rsidP="006E617E">
      <w:r w:rsidRPr="006E617E">
        <w:t>Migrating applications to the cloud is a complex, multi-phase project that requires careful planning, risk assessment, and execution. A phased approach ensures minimal disruption, better cost control, and a smooth transition. Below is a structured project plan based on best practices for cloud migration.</w:t>
      </w:r>
    </w:p>
    <w:p w14:paraId="78559F9B" w14:textId="77777777" w:rsidR="006E617E" w:rsidRPr="006E617E" w:rsidRDefault="006E617E" w:rsidP="006E617E">
      <w:pPr>
        <w:rPr>
          <w:b/>
          <w:bCs/>
        </w:rPr>
      </w:pPr>
      <w:r w:rsidRPr="006E617E">
        <w:rPr>
          <w:b/>
          <w:bCs/>
        </w:rPr>
        <w:t>Project Title: Cloud Application Migration Strategy</w:t>
      </w:r>
    </w:p>
    <w:p w14:paraId="07D8F665" w14:textId="77777777" w:rsidR="006E617E" w:rsidRPr="006E617E" w:rsidRDefault="006E617E" w:rsidP="006E617E">
      <w:pPr>
        <w:rPr>
          <w:b/>
          <w:bCs/>
        </w:rPr>
      </w:pPr>
      <w:r w:rsidRPr="006E617E">
        <w:rPr>
          <w:b/>
          <w:bCs/>
        </w:rPr>
        <w:t>Project Objectives:</w:t>
      </w:r>
    </w:p>
    <w:p w14:paraId="2971488D" w14:textId="77777777" w:rsidR="006E617E" w:rsidRPr="006E617E" w:rsidRDefault="006E617E" w:rsidP="006E617E">
      <w:pPr>
        <w:numPr>
          <w:ilvl w:val="0"/>
          <w:numId w:val="1"/>
        </w:numPr>
      </w:pPr>
      <w:r w:rsidRPr="006E617E">
        <w:t>Improve scalability, performance, and availability of applications.</w:t>
      </w:r>
    </w:p>
    <w:p w14:paraId="79F9041D" w14:textId="77777777" w:rsidR="006E617E" w:rsidRPr="006E617E" w:rsidRDefault="006E617E" w:rsidP="006E617E">
      <w:pPr>
        <w:numPr>
          <w:ilvl w:val="0"/>
          <w:numId w:val="1"/>
        </w:numPr>
      </w:pPr>
      <w:r w:rsidRPr="006E617E">
        <w:t>Reduce on-premises infrastructure costs and maintenance efforts.</w:t>
      </w:r>
    </w:p>
    <w:p w14:paraId="611FC3E5" w14:textId="77777777" w:rsidR="006E617E" w:rsidRPr="006E617E" w:rsidRDefault="006E617E" w:rsidP="006E617E">
      <w:pPr>
        <w:numPr>
          <w:ilvl w:val="0"/>
          <w:numId w:val="1"/>
        </w:numPr>
      </w:pPr>
      <w:r w:rsidRPr="006E617E">
        <w:t>Enhance security, compliance, and disaster recovery capabilities.</w:t>
      </w:r>
    </w:p>
    <w:p w14:paraId="1AAB0FAC" w14:textId="77777777" w:rsidR="006E617E" w:rsidRPr="006E617E" w:rsidRDefault="006E617E" w:rsidP="006E617E">
      <w:pPr>
        <w:numPr>
          <w:ilvl w:val="0"/>
          <w:numId w:val="1"/>
        </w:numPr>
      </w:pPr>
      <w:r w:rsidRPr="006E617E">
        <w:t>Ensure seamless integration with cloud-native services.</w:t>
      </w:r>
    </w:p>
    <w:p w14:paraId="2F84E70B" w14:textId="77777777" w:rsidR="006E617E" w:rsidRPr="006E617E" w:rsidRDefault="006E617E" w:rsidP="006E617E">
      <w:pPr>
        <w:numPr>
          <w:ilvl w:val="0"/>
          <w:numId w:val="1"/>
        </w:numPr>
      </w:pPr>
      <w:r w:rsidRPr="006E617E">
        <w:t>Minimize downtime and operational disruptions during migration.</w:t>
      </w:r>
    </w:p>
    <w:p w14:paraId="18A05542" w14:textId="77777777" w:rsidR="006E617E" w:rsidRPr="006E617E" w:rsidRDefault="006E617E" w:rsidP="006E617E">
      <w:r w:rsidRPr="006E617E">
        <w:pict w14:anchorId="08CF925C">
          <v:rect id="_x0000_i1061" style="width:0;height:1.5pt" o:hralign="center" o:hrstd="t" o:hr="t" fillcolor="#a0a0a0" stroked="f"/>
        </w:pict>
      </w:r>
    </w:p>
    <w:p w14:paraId="59F38AA9" w14:textId="77777777" w:rsidR="006E617E" w:rsidRPr="006E617E" w:rsidRDefault="006E617E" w:rsidP="006E617E">
      <w:pPr>
        <w:rPr>
          <w:b/>
          <w:bCs/>
        </w:rPr>
      </w:pPr>
      <w:r w:rsidRPr="006E617E">
        <w:rPr>
          <w:b/>
          <w:bCs/>
        </w:rPr>
        <w:t>Phase 1: Assessment &amp; Planning (Weeks 1-6)</w:t>
      </w:r>
    </w:p>
    <w:p w14:paraId="6F1B4C62" w14:textId="77777777" w:rsidR="006E617E" w:rsidRPr="006E617E" w:rsidRDefault="006E617E" w:rsidP="006E617E">
      <w:pPr>
        <w:rPr>
          <w:b/>
          <w:bCs/>
        </w:rPr>
      </w:pPr>
      <w:r w:rsidRPr="006E617E">
        <w:rPr>
          <w:b/>
          <w:bCs/>
        </w:rPr>
        <w:t>Tasks:</w:t>
      </w:r>
    </w:p>
    <w:p w14:paraId="054E4763" w14:textId="77777777" w:rsidR="006E617E" w:rsidRPr="006E617E" w:rsidRDefault="006E617E" w:rsidP="006E617E">
      <w:pPr>
        <w:numPr>
          <w:ilvl w:val="0"/>
          <w:numId w:val="2"/>
        </w:numPr>
      </w:pPr>
      <w:r w:rsidRPr="006E617E">
        <w:rPr>
          <w:b/>
          <w:bCs/>
        </w:rPr>
        <w:t>Define business goals</w:t>
      </w:r>
      <w:r w:rsidRPr="006E617E">
        <w:t xml:space="preserve"> – Identify why the migration is needed and the expected benefits.</w:t>
      </w:r>
    </w:p>
    <w:p w14:paraId="27155724" w14:textId="77777777" w:rsidR="006E617E" w:rsidRPr="006E617E" w:rsidRDefault="006E617E" w:rsidP="006E617E">
      <w:pPr>
        <w:numPr>
          <w:ilvl w:val="0"/>
          <w:numId w:val="2"/>
        </w:numPr>
      </w:pPr>
      <w:r w:rsidRPr="006E617E">
        <w:rPr>
          <w:b/>
          <w:bCs/>
        </w:rPr>
        <w:t>Conduct application inventory</w:t>
      </w:r>
      <w:r w:rsidRPr="006E617E">
        <w:t xml:space="preserve"> – Catalog all applications and dependencies.</w:t>
      </w:r>
    </w:p>
    <w:p w14:paraId="78BCC010" w14:textId="77777777" w:rsidR="006E617E" w:rsidRPr="006E617E" w:rsidRDefault="006E617E" w:rsidP="006E617E">
      <w:pPr>
        <w:numPr>
          <w:ilvl w:val="0"/>
          <w:numId w:val="2"/>
        </w:numPr>
      </w:pPr>
      <w:r w:rsidRPr="006E617E">
        <w:rPr>
          <w:b/>
          <w:bCs/>
        </w:rPr>
        <w:t>Assess cloud readiness</w:t>
      </w:r>
      <w:r w:rsidRPr="006E617E">
        <w:t xml:space="preserve"> – Evaluate technical requirements, performance needs, and security compliance.</w:t>
      </w:r>
    </w:p>
    <w:p w14:paraId="7C212AA8" w14:textId="77777777" w:rsidR="006E617E" w:rsidRPr="006E617E" w:rsidRDefault="006E617E" w:rsidP="006E617E">
      <w:pPr>
        <w:numPr>
          <w:ilvl w:val="0"/>
          <w:numId w:val="2"/>
        </w:numPr>
      </w:pPr>
      <w:r w:rsidRPr="006E617E">
        <w:rPr>
          <w:b/>
          <w:bCs/>
        </w:rPr>
        <w:t>Select a cloud provider</w:t>
      </w:r>
      <w:r w:rsidRPr="006E617E">
        <w:t xml:space="preserve"> – Compare AWS, Azure, Google Cloud, or hybrid solutions based on business needs.</w:t>
      </w:r>
    </w:p>
    <w:p w14:paraId="1F6E712F" w14:textId="77777777" w:rsidR="006E617E" w:rsidRPr="006E617E" w:rsidRDefault="006E617E" w:rsidP="006E617E">
      <w:pPr>
        <w:numPr>
          <w:ilvl w:val="0"/>
          <w:numId w:val="2"/>
        </w:numPr>
      </w:pPr>
      <w:r w:rsidRPr="006E617E">
        <w:rPr>
          <w:b/>
          <w:bCs/>
        </w:rPr>
        <w:t>Choose a migration strategy</w:t>
      </w:r>
      <w:r w:rsidRPr="006E617E">
        <w:t xml:space="preserve"> – Decide on rehosting, refactoring, re-platforming, repurchasing, retiring, or retaining (the "6 Rs").</w:t>
      </w:r>
    </w:p>
    <w:p w14:paraId="6AF8DF2E" w14:textId="77777777" w:rsidR="006E617E" w:rsidRPr="006E617E" w:rsidRDefault="006E617E" w:rsidP="006E617E">
      <w:pPr>
        <w:numPr>
          <w:ilvl w:val="0"/>
          <w:numId w:val="2"/>
        </w:numPr>
      </w:pPr>
      <w:r w:rsidRPr="006E617E">
        <w:rPr>
          <w:b/>
          <w:bCs/>
        </w:rPr>
        <w:t>Develop a cloud migration roadmap</w:t>
      </w:r>
      <w:r w:rsidRPr="006E617E">
        <w:t xml:space="preserve"> – Outline timelines, milestones, and risk mitigation strategies.</w:t>
      </w:r>
    </w:p>
    <w:p w14:paraId="6896D002" w14:textId="77777777" w:rsidR="006E617E" w:rsidRPr="006E617E" w:rsidRDefault="006E617E" w:rsidP="006E617E">
      <w:pPr>
        <w:numPr>
          <w:ilvl w:val="0"/>
          <w:numId w:val="2"/>
        </w:numPr>
      </w:pPr>
      <w:r w:rsidRPr="006E617E">
        <w:rPr>
          <w:b/>
          <w:bCs/>
        </w:rPr>
        <w:t>Establish a governance framework</w:t>
      </w:r>
      <w:r w:rsidRPr="006E617E">
        <w:t xml:space="preserve"> – Define security, compliance, and access control policies.</w:t>
      </w:r>
    </w:p>
    <w:p w14:paraId="7CB6D6EE" w14:textId="77777777" w:rsidR="006E617E" w:rsidRPr="006E617E" w:rsidRDefault="006E617E" w:rsidP="006E617E">
      <w:pPr>
        <w:numPr>
          <w:ilvl w:val="0"/>
          <w:numId w:val="2"/>
        </w:numPr>
      </w:pPr>
      <w:r w:rsidRPr="006E617E">
        <w:rPr>
          <w:b/>
          <w:bCs/>
        </w:rPr>
        <w:lastRenderedPageBreak/>
        <w:t xml:space="preserve">Gain </w:t>
      </w:r>
      <w:proofErr w:type="gramStart"/>
      <w:r w:rsidRPr="006E617E">
        <w:rPr>
          <w:b/>
          <w:bCs/>
        </w:rPr>
        <w:t>stakeholder</w:t>
      </w:r>
      <w:proofErr w:type="gramEnd"/>
      <w:r w:rsidRPr="006E617E">
        <w:rPr>
          <w:b/>
          <w:bCs/>
        </w:rPr>
        <w:t xml:space="preserve"> buy-in</w:t>
      </w:r>
      <w:r w:rsidRPr="006E617E">
        <w:t xml:space="preserve"> – Secure approvals and align expectations across IT, finance, and business teams.</w:t>
      </w:r>
    </w:p>
    <w:p w14:paraId="0D60727B" w14:textId="77777777" w:rsidR="006E617E" w:rsidRPr="006E617E" w:rsidRDefault="006E617E" w:rsidP="006E617E">
      <w:r w:rsidRPr="006E617E">
        <w:pict w14:anchorId="1E2E9A15">
          <v:rect id="_x0000_i1062" style="width:0;height:1.5pt" o:hralign="center" o:hrstd="t" o:hr="t" fillcolor="#a0a0a0" stroked="f"/>
        </w:pict>
      </w:r>
    </w:p>
    <w:p w14:paraId="4814A2A3" w14:textId="77777777" w:rsidR="006E617E" w:rsidRPr="006E617E" w:rsidRDefault="006E617E" w:rsidP="006E617E">
      <w:pPr>
        <w:rPr>
          <w:b/>
          <w:bCs/>
        </w:rPr>
      </w:pPr>
      <w:r w:rsidRPr="006E617E">
        <w:rPr>
          <w:b/>
          <w:bCs/>
        </w:rPr>
        <w:t>Phase 2: Proof of Concept &amp; Pilot Testing (Weeks 7-12)</w:t>
      </w:r>
    </w:p>
    <w:p w14:paraId="5AB02BC4" w14:textId="77777777" w:rsidR="006E617E" w:rsidRPr="006E617E" w:rsidRDefault="006E617E" w:rsidP="006E617E">
      <w:pPr>
        <w:rPr>
          <w:b/>
          <w:bCs/>
        </w:rPr>
      </w:pPr>
      <w:r w:rsidRPr="006E617E">
        <w:rPr>
          <w:b/>
          <w:bCs/>
        </w:rPr>
        <w:t>Tasks:</w:t>
      </w:r>
    </w:p>
    <w:p w14:paraId="338BF544" w14:textId="77777777" w:rsidR="006E617E" w:rsidRPr="006E617E" w:rsidRDefault="006E617E" w:rsidP="006E617E">
      <w:pPr>
        <w:numPr>
          <w:ilvl w:val="0"/>
          <w:numId w:val="3"/>
        </w:numPr>
      </w:pPr>
      <w:r w:rsidRPr="006E617E">
        <w:rPr>
          <w:b/>
          <w:bCs/>
        </w:rPr>
        <w:t>Select pilot applications</w:t>
      </w:r>
      <w:r w:rsidRPr="006E617E">
        <w:t xml:space="preserve"> – Choose non-critical applications to migrate first.</w:t>
      </w:r>
    </w:p>
    <w:p w14:paraId="1B4CFD3C" w14:textId="77777777" w:rsidR="006E617E" w:rsidRPr="006E617E" w:rsidRDefault="006E617E" w:rsidP="006E617E">
      <w:pPr>
        <w:numPr>
          <w:ilvl w:val="0"/>
          <w:numId w:val="3"/>
        </w:numPr>
      </w:pPr>
      <w:r w:rsidRPr="006E617E">
        <w:rPr>
          <w:b/>
          <w:bCs/>
        </w:rPr>
        <w:t>Set up cloud environment</w:t>
      </w:r>
      <w:r w:rsidRPr="006E617E">
        <w:t xml:space="preserve"> – Provision cloud infrastructure, storage, and security controls.</w:t>
      </w:r>
    </w:p>
    <w:p w14:paraId="739B9DDE" w14:textId="77777777" w:rsidR="006E617E" w:rsidRPr="006E617E" w:rsidRDefault="006E617E" w:rsidP="006E617E">
      <w:pPr>
        <w:numPr>
          <w:ilvl w:val="0"/>
          <w:numId w:val="3"/>
        </w:numPr>
      </w:pPr>
      <w:r w:rsidRPr="006E617E">
        <w:rPr>
          <w:b/>
          <w:bCs/>
        </w:rPr>
        <w:t>Test migration process</w:t>
      </w:r>
      <w:r w:rsidRPr="006E617E">
        <w:t xml:space="preserve"> – Move pilot applications using automated tools and test performance.</w:t>
      </w:r>
    </w:p>
    <w:p w14:paraId="34043AE5" w14:textId="77777777" w:rsidR="006E617E" w:rsidRPr="006E617E" w:rsidRDefault="006E617E" w:rsidP="006E617E">
      <w:pPr>
        <w:numPr>
          <w:ilvl w:val="0"/>
          <w:numId w:val="3"/>
        </w:numPr>
      </w:pPr>
      <w:r w:rsidRPr="006E617E">
        <w:rPr>
          <w:b/>
          <w:bCs/>
        </w:rPr>
        <w:t>Validate security and compliance</w:t>
      </w:r>
      <w:r w:rsidRPr="006E617E">
        <w:t xml:space="preserve"> – Ensure encryption, access control, and regulatory adherence.</w:t>
      </w:r>
    </w:p>
    <w:p w14:paraId="215436BD" w14:textId="77777777" w:rsidR="006E617E" w:rsidRPr="006E617E" w:rsidRDefault="006E617E" w:rsidP="006E617E">
      <w:pPr>
        <w:numPr>
          <w:ilvl w:val="0"/>
          <w:numId w:val="3"/>
        </w:numPr>
      </w:pPr>
      <w:r w:rsidRPr="006E617E">
        <w:rPr>
          <w:b/>
          <w:bCs/>
        </w:rPr>
        <w:t>Monitor performance and gather feedback</w:t>
      </w:r>
      <w:r w:rsidRPr="006E617E">
        <w:t xml:space="preserve"> – Adjust strategies based on findings before scaling.</w:t>
      </w:r>
    </w:p>
    <w:p w14:paraId="36C4B871" w14:textId="77777777" w:rsidR="006E617E" w:rsidRPr="006E617E" w:rsidRDefault="006E617E" w:rsidP="006E617E">
      <w:r w:rsidRPr="006E617E">
        <w:pict w14:anchorId="7CD9D61E">
          <v:rect id="_x0000_i1063" style="width:0;height:1.5pt" o:hralign="center" o:hrstd="t" o:hr="t" fillcolor="#a0a0a0" stroked="f"/>
        </w:pict>
      </w:r>
    </w:p>
    <w:p w14:paraId="33E4A157" w14:textId="77777777" w:rsidR="006E617E" w:rsidRPr="006E617E" w:rsidRDefault="006E617E" w:rsidP="006E617E">
      <w:pPr>
        <w:rPr>
          <w:b/>
          <w:bCs/>
        </w:rPr>
      </w:pPr>
      <w:r w:rsidRPr="006E617E">
        <w:rPr>
          <w:b/>
          <w:bCs/>
        </w:rPr>
        <w:t>Phase 3: Incremental Migration &amp; Optimization (Weeks 13-24)</w:t>
      </w:r>
    </w:p>
    <w:p w14:paraId="650E5BB9" w14:textId="77777777" w:rsidR="006E617E" w:rsidRPr="006E617E" w:rsidRDefault="006E617E" w:rsidP="006E617E">
      <w:pPr>
        <w:rPr>
          <w:b/>
          <w:bCs/>
        </w:rPr>
      </w:pPr>
      <w:r w:rsidRPr="006E617E">
        <w:rPr>
          <w:b/>
          <w:bCs/>
        </w:rPr>
        <w:t>Tasks:</w:t>
      </w:r>
    </w:p>
    <w:p w14:paraId="72E1AF3B" w14:textId="77777777" w:rsidR="006E617E" w:rsidRPr="006E617E" w:rsidRDefault="006E617E" w:rsidP="006E617E">
      <w:pPr>
        <w:numPr>
          <w:ilvl w:val="0"/>
          <w:numId w:val="4"/>
        </w:numPr>
      </w:pPr>
      <w:r w:rsidRPr="006E617E">
        <w:rPr>
          <w:b/>
          <w:bCs/>
        </w:rPr>
        <w:t>Prioritize application batches</w:t>
      </w:r>
      <w:r w:rsidRPr="006E617E">
        <w:t xml:space="preserve"> – Migrate applications based on complexity and interdependencies.</w:t>
      </w:r>
    </w:p>
    <w:p w14:paraId="570C6145" w14:textId="77777777" w:rsidR="006E617E" w:rsidRPr="006E617E" w:rsidRDefault="006E617E" w:rsidP="006E617E">
      <w:pPr>
        <w:numPr>
          <w:ilvl w:val="0"/>
          <w:numId w:val="4"/>
        </w:numPr>
      </w:pPr>
      <w:r w:rsidRPr="006E617E">
        <w:rPr>
          <w:b/>
          <w:bCs/>
        </w:rPr>
        <w:t>Execute migration</w:t>
      </w:r>
      <w:r w:rsidRPr="006E617E">
        <w:t xml:space="preserve"> – Use cloud-native migration tools like AWS Migration Hub, Azure Migrate, or Google Cloud Migrate.</w:t>
      </w:r>
    </w:p>
    <w:p w14:paraId="10FC7135" w14:textId="77777777" w:rsidR="006E617E" w:rsidRPr="006E617E" w:rsidRDefault="006E617E" w:rsidP="006E617E">
      <w:pPr>
        <w:numPr>
          <w:ilvl w:val="0"/>
          <w:numId w:val="4"/>
        </w:numPr>
      </w:pPr>
      <w:r w:rsidRPr="006E617E">
        <w:rPr>
          <w:b/>
          <w:bCs/>
        </w:rPr>
        <w:t>Monitor for performance and reliability</w:t>
      </w:r>
      <w:r w:rsidRPr="006E617E">
        <w:t xml:space="preserve"> – Ensure migrated applications function as expected.</w:t>
      </w:r>
    </w:p>
    <w:p w14:paraId="3F8FA943" w14:textId="77777777" w:rsidR="006E617E" w:rsidRPr="006E617E" w:rsidRDefault="006E617E" w:rsidP="006E617E">
      <w:pPr>
        <w:numPr>
          <w:ilvl w:val="0"/>
          <w:numId w:val="4"/>
        </w:numPr>
      </w:pPr>
      <w:r w:rsidRPr="006E617E">
        <w:rPr>
          <w:b/>
          <w:bCs/>
        </w:rPr>
        <w:t>Optimize cloud resources</w:t>
      </w:r>
      <w:r w:rsidRPr="006E617E">
        <w:t xml:space="preserve"> – Adjust compute, storage, and network configurations for efficiency.</w:t>
      </w:r>
    </w:p>
    <w:p w14:paraId="055D5339" w14:textId="77777777" w:rsidR="006E617E" w:rsidRPr="006E617E" w:rsidRDefault="006E617E" w:rsidP="006E617E">
      <w:pPr>
        <w:numPr>
          <w:ilvl w:val="0"/>
          <w:numId w:val="4"/>
        </w:numPr>
      </w:pPr>
      <w:r w:rsidRPr="006E617E">
        <w:rPr>
          <w:b/>
          <w:bCs/>
        </w:rPr>
        <w:t>Ensure rollback plans are in place</w:t>
      </w:r>
      <w:r w:rsidRPr="006E617E">
        <w:t xml:space="preserve"> – Prepare for contingency measures if issues arise.</w:t>
      </w:r>
    </w:p>
    <w:p w14:paraId="684E6A0D" w14:textId="77777777" w:rsidR="006E617E" w:rsidRPr="006E617E" w:rsidRDefault="006E617E" w:rsidP="006E617E">
      <w:pPr>
        <w:numPr>
          <w:ilvl w:val="0"/>
          <w:numId w:val="4"/>
        </w:numPr>
      </w:pPr>
      <w:r w:rsidRPr="006E617E">
        <w:rPr>
          <w:b/>
          <w:bCs/>
        </w:rPr>
        <w:t>Conduct security audits</w:t>
      </w:r>
      <w:r w:rsidRPr="006E617E">
        <w:t xml:space="preserve"> – Validate compliance and data protection after each phase.</w:t>
      </w:r>
    </w:p>
    <w:p w14:paraId="23476558" w14:textId="77777777" w:rsidR="006E617E" w:rsidRPr="006E617E" w:rsidRDefault="006E617E" w:rsidP="006E617E">
      <w:r w:rsidRPr="006E617E">
        <w:lastRenderedPageBreak/>
        <w:pict w14:anchorId="4BF82978">
          <v:rect id="_x0000_i1064" style="width:0;height:1.5pt" o:hralign="center" o:hrstd="t" o:hr="t" fillcolor="#a0a0a0" stroked="f"/>
        </w:pict>
      </w:r>
    </w:p>
    <w:p w14:paraId="050794AC" w14:textId="77777777" w:rsidR="006E617E" w:rsidRPr="006E617E" w:rsidRDefault="006E617E" w:rsidP="006E617E">
      <w:pPr>
        <w:rPr>
          <w:b/>
          <w:bCs/>
        </w:rPr>
      </w:pPr>
      <w:r w:rsidRPr="006E617E">
        <w:rPr>
          <w:b/>
          <w:bCs/>
        </w:rPr>
        <w:t>Phase 4: Full-Scale Deployment &amp; Transition (Weeks 25-32)</w:t>
      </w:r>
    </w:p>
    <w:p w14:paraId="0EDF4AB4" w14:textId="77777777" w:rsidR="006E617E" w:rsidRPr="006E617E" w:rsidRDefault="006E617E" w:rsidP="006E617E">
      <w:pPr>
        <w:rPr>
          <w:b/>
          <w:bCs/>
        </w:rPr>
      </w:pPr>
      <w:r w:rsidRPr="006E617E">
        <w:rPr>
          <w:b/>
          <w:bCs/>
        </w:rPr>
        <w:t>Tasks:</w:t>
      </w:r>
    </w:p>
    <w:p w14:paraId="2741820E" w14:textId="77777777" w:rsidR="006E617E" w:rsidRPr="006E617E" w:rsidRDefault="006E617E" w:rsidP="006E617E">
      <w:pPr>
        <w:numPr>
          <w:ilvl w:val="0"/>
          <w:numId w:val="5"/>
        </w:numPr>
      </w:pPr>
      <w:r w:rsidRPr="006E617E">
        <w:rPr>
          <w:b/>
          <w:bCs/>
        </w:rPr>
        <w:t>Complete migration of all remaining applications</w:t>
      </w:r>
      <w:r w:rsidRPr="006E617E">
        <w:t xml:space="preserve"> – Finalize the transition of legacy systems.</w:t>
      </w:r>
    </w:p>
    <w:p w14:paraId="17272270" w14:textId="77777777" w:rsidR="006E617E" w:rsidRPr="006E617E" w:rsidRDefault="006E617E" w:rsidP="006E617E">
      <w:pPr>
        <w:numPr>
          <w:ilvl w:val="0"/>
          <w:numId w:val="5"/>
        </w:numPr>
      </w:pPr>
      <w:r w:rsidRPr="006E617E">
        <w:rPr>
          <w:b/>
          <w:bCs/>
        </w:rPr>
        <w:t xml:space="preserve">Decommission </w:t>
      </w:r>
      <w:proofErr w:type="gramStart"/>
      <w:r w:rsidRPr="006E617E">
        <w:rPr>
          <w:b/>
          <w:bCs/>
        </w:rPr>
        <w:t>on-premise</w:t>
      </w:r>
      <w:proofErr w:type="gramEnd"/>
      <w:r w:rsidRPr="006E617E">
        <w:rPr>
          <w:b/>
          <w:bCs/>
        </w:rPr>
        <w:t xml:space="preserve"> infrastructure</w:t>
      </w:r>
      <w:r w:rsidRPr="006E617E">
        <w:t xml:space="preserve"> – Retire outdated hardware and software as needed.</w:t>
      </w:r>
    </w:p>
    <w:p w14:paraId="5360E3E0" w14:textId="77777777" w:rsidR="006E617E" w:rsidRPr="006E617E" w:rsidRDefault="006E617E" w:rsidP="006E617E">
      <w:pPr>
        <w:numPr>
          <w:ilvl w:val="0"/>
          <w:numId w:val="5"/>
        </w:numPr>
      </w:pPr>
      <w:r w:rsidRPr="006E617E">
        <w:rPr>
          <w:b/>
          <w:bCs/>
        </w:rPr>
        <w:t>Enhance cloud automation</w:t>
      </w:r>
      <w:r w:rsidRPr="006E617E">
        <w:t xml:space="preserve"> – Implement Infrastructure as Code (</w:t>
      </w:r>
      <w:proofErr w:type="spellStart"/>
      <w:r w:rsidRPr="006E617E">
        <w:t>IaC</w:t>
      </w:r>
      <w:proofErr w:type="spellEnd"/>
      <w:r w:rsidRPr="006E617E">
        <w:t>) using Terraform or CloudFormation.</w:t>
      </w:r>
    </w:p>
    <w:p w14:paraId="4712E343" w14:textId="77777777" w:rsidR="006E617E" w:rsidRPr="006E617E" w:rsidRDefault="006E617E" w:rsidP="006E617E">
      <w:pPr>
        <w:numPr>
          <w:ilvl w:val="0"/>
          <w:numId w:val="5"/>
        </w:numPr>
      </w:pPr>
      <w:r w:rsidRPr="006E617E">
        <w:rPr>
          <w:b/>
          <w:bCs/>
        </w:rPr>
        <w:t>Implement cloud monitoring</w:t>
      </w:r>
      <w:r w:rsidRPr="006E617E">
        <w:t xml:space="preserve"> – Use tools like AWS CloudWatch, Azure Monitor, or Google </w:t>
      </w:r>
      <w:proofErr w:type="spellStart"/>
      <w:r w:rsidRPr="006E617E">
        <w:t>Stackdriver</w:t>
      </w:r>
      <w:proofErr w:type="spellEnd"/>
      <w:r w:rsidRPr="006E617E">
        <w:t>.</w:t>
      </w:r>
    </w:p>
    <w:p w14:paraId="3AA567D8" w14:textId="77777777" w:rsidR="006E617E" w:rsidRPr="006E617E" w:rsidRDefault="006E617E" w:rsidP="006E617E">
      <w:pPr>
        <w:numPr>
          <w:ilvl w:val="0"/>
          <w:numId w:val="5"/>
        </w:numPr>
      </w:pPr>
      <w:r w:rsidRPr="006E617E">
        <w:rPr>
          <w:b/>
          <w:bCs/>
        </w:rPr>
        <w:t>Train employees</w:t>
      </w:r>
      <w:r w:rsidRPr="006E617E">
        <w:t xml:space="preserve"> – Ensure teams are familiar with cloud management, monitoring, and troubleshooting.</w:t>
      </w:r>
    </w:p>
    <w:p w14:paraId="768D8F86" w14:textId="77777777" w:rsidR="006E617E" w:rsidRPr="006E617E" w:rsidRDefault="006E617E" w:rsidP="006E617E">
      <w:r w:rsidRPr="006E617E">
        <w:pict w14:anchorId="0A5BC214">
          <v:rect id="_x0000_i1065" style="width:0;height:1.5pt" o:hralign="center" o:hrstd="t" o:hr="t" fillcolor="#a0a0a0" stroked="f"/>
        </w:pict>
      </w:r>
    </w:p>
    <w:p w14:paraId="2FC80184" w14:textId="77777777" w:rsidR="006E617E" w:rsidRPr="006E617E" w:rsidRDefault="006E617E" w:rsidP="006E617E">
      <w:pPr>
        <w:rPr>
          <w:b/>
          <w:bCs/>
        </w:rPr>
      </w:pPr>
      <w:r w:rsidRPr="006E617E">
        <w:rPr>
          <w:b/>
          <w:bCs/>
        </w:rPr>
        <w:t>Phase 5: Continuous Optimization &amp; Governance (Ongoing)</w:t>
      </w:r>
    </w:p>
    <w:p w14:paraId="26EEE5EB" w14:textId="77777777" w:rsidR="006E617E" w:rsidRPr="006E617E" w:rsidRDefault="006E617E" w:rsidP="006E617E">
      <w:pPr>
        <w:rPr>
          <w:b/>
          <w:bCs/>
        </w:rPr>
      </w:pPr>
      <w:r w:rsidRPr="006E617E">
        <w:rPr>
          <w:b/>
          <w:bCs/>
        </w:rPr>
        <w:t>Tasks:</w:t>
      </w:r>
    </w:p>
    <w:p w14:paraId="35F72E5B" w14:textId="77777777" w:rsidR="006E617E" w:rsidRPr="006E617E" w:rsidRDefault="006E617E" w:rsidP="006E617E">
      <w:pPr>
        <w:numPr>
          <w:ilvl w:val="0"/>
          <w:numId w:val="6"/>
        </w:numPr>
      </w:pPr>
      <w:r w:rsidRPr="006E617E">
        <w:rPr>
          <w:b/>
          <w:bCs/>
        </w:rPr>
        <w:t>Monitor cost efficiency</w:t>
      </w:r>
      <w:r w:rsidRPr="006E617E">
        <w:t xml:space="preserve"> – Use FinOps practices to optimize cloud spending.</w:t>
      </w:r>
    </w:p>
    <w:p w14:paraId="66BA258F" w14:textId="77777777" w:rsidR="006E617E" w:rsidRPr="006E617E" w:rsidRDefault="006E617E" w:rsidP="006E617E">
      <w:pPr>
        <w:numPr>
          <w:ilvl w:val="0"/>
          <w:numId w:val="6"/>
        </w:numPr>
      </w:pPr>
      <w:r w:rsidRPr="006E617E">
        <w:rPr>
          <w:b/>
          <w:bCs/>
        </w:rPr>
        <w:t>Enhance security measures</w:t>
      </w:r>
      <w:r w:rsidRPr="006E617E">
        <w:t xml:space="preserve"> – Implement ongoing security updates and threat monitoring.</w:t>
      </w:r>
    </w:p>
    <w:p w14:paraId="0E3FCA40" w14:textId="77777777" w:rsidR="006E617E" w:rsidRPr="006E617E" w:rsidRDefault="006E617E" w:rsidP="006E617E">
      <w:pPr>
        <w:numPr>
          <w:ilvl w:val="0"/>
          <w:numId w:val="6"/>
        </w:numPr>
      </w:pPr>
      <w:r w:rsidRPr="006E617E">
        <w:rPr>
          <w:b/>
          <w:bCs/>
        </w:rPr>
        <w:t>Optimize performance</w:t>
      </w:r>
      <w:r w:rsidRPr="006E617E">
        <w:t xml:space="preserve"> – Adjust workloads for peak efficiency.</w:t>
      </w:r>
    </w:p>
    <w:p w14:paraId="403EB0EC" w14:textId="77777777" w:rsidR="006E617E" w:rsidRPr="006E617E" w:rsidRDefault="006E617E" w:rsidP="006E617E">
      <w:pPr>
        <w:numPr>
          <w:ilvl w:val="0"/>
          <w:numId w:val="6"/>
        </w:numPr>
      </w:pPr>
      <w:r w:rsidRPr="006E617E">
        <w:rPr>
          <w:b/>
          <w:bCs/>
        </w:rPr>
        <w:t>Review disaster recovery strategy</w:t>
      </w:r>
      <w:r w:rsidRPr="006E617E">
        <w:t xml:space="preserve"> – Ensure robust backup and failover mechanisms.</w:t>
      </w:r>
    </w:p>
    <w:p w14:paraId="40162600" w14:textId="77777777" w:rsidR="006E617E" w:rsidRPr="006E617E" w:rsidRDefault="006E617E" w:rsidP="006E617E">
      <w:pPr>
        <w:numPr>
          <w:ilvl w:val="0"/>
          <w:numId w:val="6"/>
        </w:numPr>
      </w:pPr>
      <w:r w:rsidRPr="006E617E">
        <w:rPr>
          <w:b/>
          <w:bCs/>
        </w:rPr>
        <w:t>Regularly update cloud governance policies</w:t>
      </w:r>
      <w:r w:rsidRPr="006E617E">
        <w:t xml:space="preserve"> – Adapt to evolving business and compliance needs.</w:t>
      </w:r>
    </w:p>
    <w:p w14:paraId="2CBCA6CB" w14:textId="77777777" w:rsidR="006E617E" w:rsidRPr="006E617E" w:rsidRDefault="006E617E" w:rsidP="006E617E">
      <w:r w:rsidRPr="006E617E">
        <w:pict w14:anchorId="7D3138CD">
          <v:rect id="_x0000_i1066" style="width:0;height:1.5pt" o:hralign="center" o:hrstd="t" o:hr="t" fillcolor="#a0a0a0" stroked="f"/>
        </w:pict>
      </w:r>
    </w:p>
    <w:p w14:paraId="5C577696" w14:textId="77777777" w:rsidR="006E617E" w:rsidRPr="006E617E" w:rsidRDefault="006E617E" w:rsidP="006E617E">
      <w:pPr>
        <w:rPr>
          <w:b/>
          <w:bCs/>
        </w:rPr>
      </w:pPr>
      <w:r w:rsidRPr="006E617E">
        <w:rPr>
          <w:b/>
          <w:bCs/>
        </w:rPr>
        <w:t>Final Thoughts:</w:t>
      </w:r>
    </w:p>
    <w:p w14:paraId="226D4537" w14:textId="77777777" w:rsidR="006E617E" w:rsidRPr="006E617E" w:rsidRDefault="006E617E" w:rsidP="006E617E">
      <w:r w:rsidRPr="006E617E">
        <w:t>A phased cloud migration approach minimizes risks, enhances efficiency, and ensures long-term success. By carefully planning and continuously optimizing, organizations can leverage cloud benefits while maintaining operational stability.</w:t>
      </w:r>
    </w:p>
    <w:p w14:paraId="550517F6" w14:textId="77777777" w:rsidR="006E617E" w:rsidRPr="006E617E" w:rsidRDefault="006E617E" w:rsidP="006E617E">
      <w:r w:rsidRPr="006E617E">
        <w:lastRenderedPageBreak/>
        <w:t>Are you planning a cloud migration? Share your insights and challenges in the comments below!</w:t>
      </w:r>
    </w:p>
    <w:p w14:paraId="3F750F0F" w14:textId="77777777" w:rsidR="006E617E" w:rsidRDefault="006E617E"/>
    <w:sectPr w:rsidR="006E6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66F42"/>
    <w:multiLevelType w:val="multilevel"/>
    <w:tmpl w:val="06AA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7C31E0"/>
    <w:multiLevelType w:val="multilevel"/>
    <w:tmpl w:val="15F6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5B12A9"/>
    <w:multiLevelType w:val="multilevel"/>
    <w:tmpl w:val="3EEC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B458AE"/>
    <w:multiLevelType w:val="multilevel"/>
    <w:tmpl w:val="AE989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626FAF"/>
    <w:multiLevelType w:val="multilevel"/>
    <w:tmpl w:val="A4445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276FF2"/>
    <w:multiLevelType w:val="multilevel"/>
    <w:tmpl w:val="C4E03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7520744">
    <w:abstractNumId w:val="2"/>
  </w:num>
  <w:num w:numId="2" w16cid:durableId="1076123399">
    <w:abstractNumId w:val="0"/>
  </w:num>
  <w:num w:numId="3" w16cid:durableId="1210533003">
    <w:abstractNumId w:val="5"/>
  </w:num>
  <w:num w:numId="4" w16cid:durableId="1054626205">
    <w:abstractNumId w:val="4"/>
  </w:num>
  <w:num w:numId="5" w16cid:durableId="54009779">
    <w:abstractNumId w:val="1"/>
  </w:num>
  <w:num w:numId="6" w16cid:durableId="1474758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7E"/>
    <w:rsid w:val="006E617E"/>
    <w:rsid w:val="00896749"/>
    <w:rsid w:val="00F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12403"/>
  <w15:chartTrackingRefBased/>
  <w15:docId w15:val="{02BEBA45-0B1D-43AC-8860-C2498CC3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1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1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1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1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1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1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1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1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1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1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1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1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574</Words>
  <Characters>3556</Characters>
  <Application>Microsoft Office Word</Application>
  <DocSecurity>0</DocSecurity>
  <Lines>86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2025-03-20T19:48:00Z</dcterms:created>
  <dcterms:modified xsi:type="dcterms:W3CDTF">2025-03-20T20:06:00Z</dcterms:modified>
</cp:coreProperties>
</file>