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BEE1" w14:textId="5EC3F628" w:rsidR="006305AE" w:rsidRDefault="00A40A26" w:rsidP="006305AE">
      <w:pPr>
        <w:pStyle w:val="Heading1"/>
        <w:rPr>
          <w:b/>
          <w:bCs/>
        </w:rPr>
      </w:pPr>
      <w:r w:rsidRPr="00A40A26">
        <w:t>Unlocking PMO Value</w:t>
      </w:r>
      <w:r w:rsidR="00A6632D">
        <w:t>:</w:t>
      </w:r>
      <w:r w:rsidRPr="00A40A26">
        <w:t xml:space="preserve"> The Eight-Step PMO Value Ring Methodology</w:t>
      </w:r>
    </w:p>
    <w:p w14:paraId="3B63C6AF" w14:textId="0B629997" w:rsidR="00C01482" w:rsidRDefault="00C01482" w:rsidP="00A40A26">
      <w:pPr>
        <w:rPr>
          <w:b/>
          <w:bCs/>
        </w:rPr>
      </w:pPr>
      <w:r w:rsidRPr="00C01482">
        <w:rPr>
          <w:b/>
          <w:bCs/>
        </w:rPr>
        <w:t>Published on 8 October 2025 at 21:09</w:t>
      </w:r>
    </w:p>
    <w:p w14:paraId="67E935CE" w14:textId="30DA2254" w:rsidR="00A40A26" w:rsidRPr="00A40A26" w:rsidRDefault="00A40A26" w:rsidP="00A40A26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35C3EF7A" w14:textId="77777777" w:rsidR="00A40A26" w:rsidRPr="00A40A26" w:rsidRDefault="00A40A26" w:rsidP="00A40A26">
      <w:r w:rsidRPr="00A40A26">
        <w:t xml:space="preserve">In today’s project-driven world, the question many executives ask is not </w:t>
      </w:r>
      <w:r w:rsidRPr="00A40A26">
        <w:rPr>
          <w:i/>
          <w:iCs/>
        </w:rPr>
        <w:t>“Do we need a PMO?”</w:t>
      </w:r>
      <w:r w:rsidRPr="00A40A26">
        <w:t xml:space="preserve"> but rather </w:t>
      </w:r>
      <w:r w:rsidRPr="00A40A26">
        <w:rPr>
          <w:i/>
          <w:iCs/>
        </w:rPr>
        <w:t>“How does our PMO deliver measurable value?”</w:t>
      </w:r>
      <w:r w:rsidRPr="00A40A26">
        <w:t xml:space="preserve"> Too often, PMOs are built on rigid templates or generic “types” that fail to align with stakeholder expectations. That’s where the </w:t>
      </w:r>
      <w:r w:rsidRPr="00A40A26">
        <w:rPr>
          <w:b/>
          <w:bCs/>
        </w:rPr>
        <w:t>PMO Value Ring</w:t>
      </w:r>
      <w:r w:rsidRPr="00A40A26">
        <w:t xml:space="preserve"> comes in.</w:t>
      </w:r>
    </w:p>
    <w:p w14:paraId="38C6D923" w14:textId="77777777" w:rsidR="00A40A26" w:rsidRPr="00A40A26" w:rsidRDefault="00A40A26" w:rsidP="00A40A26">
      <w:r w:rsidRPr="00A40A26">
        <w:t xml:space="preserve">Developed through global PMO research and captured in PMI/PMO Global Alliance white papers, this </w:t>
      </w:r>
      <w:r w:rsidRPr="00A40A26">
        <w:rPr>
          <w:b/>
          <w:bCs/>
        </w:rPr>
        <w:t>eight-step methodology</w:t>
      </w:r>
      <w:r w:rsidRPr="00A40A26">
        <w:t xml:space="preserve"> offers a practical, evidence-based way to design, manage, and continuously evolve a </w:t>
      </w:r>
      <w:r w:rsidRPr="00A40A26">
        <w:rPr>
          <w:b/>
          <w:bCs/>
        </w:rPr>
        <w:t>value-driven PMO</w:t>
      </w:r>
      <w:r w:rsidRPr="00A40A26">
        <w:t>.</w:t>
      </w:r>
    </w:p>
    <w:p w14:paraId="36BEB862" w14:textId="77777777" w:rsidR="006305AE" w:rsidRPr="006305AE" w:rsidRDefault="006305AE" w:rsidP="006305AE">
      <w:pPr>
        <w:pStyle w:val="Heading2"/>
      </w:pPr>
      <w:r w:rsidRPr="006305AE">
        <w:t>The Traditional PMO Challenge</w:t>
      </w:r>
    </w:p>
    <w:p w14:paraId="4DB45BBF" w14:textId="77777777" w:rsidR="006305AE" w:rsidRPr="006305AE" w:rsidRDefault="006305AE" w:rsidP="006305AE">
      <w:pPr>
        <w:numPr>
          <w:ilvl w:val="0"/>
          <w:numId w:val="4"/>
        </w:numPr>
      </w:pPr>
      <w:r w:rsidRPr="006305AE">
        <w:rPr>
          <w:b/>
          <w:bCs/>
        </w:rPr>
        <w:t>The Problem:</w:t>
      </w:r>
      <w:r w:rsidRPr="006305AE">
        <w:t xml:space="preserve"> Traditional PMOs deliver reports, enforce governance, or provide templates—but often fail to prove business impact. Many are perceived as bureaucratic overhead.</w:t>
      </w:r>
    </w:p>
    <w:p w14:paraId="1B30878E" w14:textId="77777777" w:rsidR="006305AE" w:rsidRPr="006305AE" w:rsidRDefault="006305AE" w:rsidP="006305AE">
      <w:pPr>
        <w:numPr>
          <w:ilvl w:val="0"/>
          <w:numId w:val="4"/>
        </w:numPr>
      </w:pPr>
      <w:r w:rsidRPr="006305AE">
        <w:rPr>
          <w:b/>
          <w:bCs/>
        </w:rPr>
        <w:t>The Solution:</w:t>
      </w:r>
      <w:r w:rsidRPr="006305AE">
        <w:t xml:space="preserve"> The Value Ring flips the script. Instead of starting with </w:t>
      </w:r>
      <w:r w:rsidRPr="006305AE">
        <w:rPr>
          <w:i/>
          <w:iCs/>
        </w:rPr>
        <w:t>what a PMO should do</w:t>
      </w:r>
      <w:r w:rsidRPr="006305AE">
        <w:t xml:space="preserve">, it begins with </w:t>
      </w:r>
      <w:r w:rsidRPr="006305AE">
        <w:rPr>
          <w:i/>
          <w:iCs/>
        </w:rPr>
        <w:t>what stakeholders expect</w:t>
      </w:r>
      <w:r w:rsidRPr="006305AE">
        <w:t>. The focus is adaptability, continuous improvement, and most importantly—</w:t>
      </w:r>
      <w:r w:rsidRPr="006305AE">
        <w:rPr>
          <w:b/>
          <w:bCs/>
        </w:rPr>
        <w:t>stakeholder perception of value</w:t>
      </w:r>
    </w:p>
    <w:p w14:paraId="68C29BF4" w14:textId="6F587942" w:rsidR="00A40A26" w:rsidRPr="00A40A26" w:rsidRDefault="00A40A26" w:rsidP="006305AE">
      <w:pPr>
        <w:pStyle w:val="Heading2"/>
      </w:pPr>
      <w:r w:rsidRPr="00A40A26">
        <w:t>Why the PMO Value Ring Matters</w:t>
      </w:r>
    </w:p>
    <w:p w14:paraId="0CE5E192" w14:textId="77777777" w:rsidR="00A40A26" w:rsidRPr="00A40A26" w:rsidRDefault="00A40A26" w:rsidP="00A40A26">
      <w:r w:rsidRPr="00A40A26">
        <w:t xml:space="preserve">Traditional PMOs often fall into a trap: they deliver reports, enforce governance, or run templates—but struggle to prove real business impact. The Value Ring flips the script. Instead of starting with </w:t>
      </w:r>
      <w:r w:rsidRPr="00A40A26">
        <w:rPr>
          <w:i/>
          <w:iCs/>
        </w:rPr>
        <w:t>what a PMO should do</w:t>
      </w:r>
      <w:r w:rsidRPr="00A40A26">
        <w:t xml:space="preserve">, it begins with </w:t>
      </w:r>
      <w:r w:rsidRPr="00A40A26">
        <w:rPr>
          <w:i/>
          <w:iCs/>
        </w:rPr>
        <w:t>what stakeholders expect the PMO to deliver</w:t>
      </w:r>
      <w:r w:rsidRPr="00A40A26">
        <w:t>.</w:t>
      </w:r>
    </w:p>
    <w:p w14:paraId="6A0B502A" w14:textId="77777777" w:rsidR="00A40A26" w:rsidRPr="00A40A26" w:rsidRDefault="00A40A26" w:rsidP="00A40A26">
      <w:r w:rsidRPr="00A40A26">
        <w:t>The methodology emphasizes adaptability, continuous improvement, and—most importantly—</w:t>
      </w:r>
      <w:r w:rsidRPr="00A40A26">
        <w:rPr>
          <w:b/>
          <w:bCs/>
        </w:rPr>
        <w:t>stakeholder perception of value</w:t>
      </w:r>
      <w:r w:rsidRPr="00A40A26">
        <w:t>.</w:t>
      </w:r>
    </w:p>
    <w:p w14:paraId="186E8F7C" w14:textId="77777777" w:rsidR="00A40A26" w:rsidRPr="00A40A26" w:rsidRDefault="00A40A26" w:rsidP="006305AE">
      <w:pPr>
        <w:pStyle w:val="Heading2"/>
      </w:pPr>
      <w:r w:rsidRPr="00A40A26">
        <w:t>The Eight Steps of the PMO Value Ring</w:t>
      </w:r>
    </w:p>
    <w:p w14:paraId="64834F87" w14:textId="77777777" w:rsidR="00A40A26" w:rsidRDefault="00A40A26" w:rsidP="00A40A26">
      <w:pPr>
        <w:numPr>
          <w:ilvl w:val="0"/>
          <w:numId w:val="1"/>
        </w:numPr>
      </w:pPr>
      <w:r w:rsidRPr="00A40A26">
        <w:rPr>
          <w:b/>
          <w:bCs/>
        </w:rPr>
        <w:t>Define PMO Services</w:t>
      </w:r>
      <w:r w:rsidRPr="00A40A26">
        <w:br/>
        <w:t>Start by identifying what stakeholders want and selecting PMO functions that deliver those benefits. Build a “service catalog” that reflects business priorities.</w:t>
      </w:r>
    </w:p>
    <w:p w14:paraId="6F69325D" w14:textId="60773F04" w:rsidR="006305AE" w:rsidRPr="00F46948" w:rsidRDefault="006305AE" w:rsidP="006305AE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F46948">
        <w:rPr>
          <w:rStyle w:val="Strong"/>
          <w:rFonts w:asciiTheme="minorHAnsi" w:eastAsiaTheme="majorEastAsia" w:hAnsiTheme="minorHAnsi"/>
        </w:rPr>
        <w:lastRenderedPageBreak/>
        <w:t>Start with stakeholders.</w:t>
      </w:r>
      <w:r w:rsidRPr="00F46948">
        <w:rPr>
          <w:rFonts w:asciiTheme="minorHAnsi" w:hAnsiTheme="minorHAnsi"/>
        </w:rPr>
        <w:t xml:space="preserve"> Use interviews, surveys, and workshops to capture expectations.</w:t>
      </w:r>
    </w:p>
    <w:p w14:paraId="31BE059C" w14:textId="59B95C5C" w:rsidR="006305AE" w:rsidRPr="00F46948" w:rsidRDefault="006305AE" w:rsidP="006305AE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F46948">
        <w:rPr>
          <w:rStyle w:val="Strong"/>
          <w:rFonts w:asciiTheme="minorHAnsi" w:eastAsiaTheme="majorEastAsia" w:hAnsiTheme="minorHAnsi"/>
        </w:rPr>
        <w:t>Select strategic functions.</w:t>
      </w:r>
      <w:r w:rsidRPr="00F46948">
        <w:rPr>
          <w:rFonts w:asciiTheme="minorHAnsi" w:hAnsiTheme="minorHAnsi"/>
        </w:rPr>
        <w:t xml:space="preserve"> Choose only services tied to real business needs, not “default PMO tasks.”</w:t>
      </w:r>
    </w:p>
    <w:p w14:paraId="72B72485" w14:textId="37192272" w:rsidR="006305AE" w:rsidRPr="00A40A26" w:rsidRDefault="006305AE" w:rsidP="006305AE">
      <w:pPr>
        <w:pStyle w:val="NormalWeb"/>
        <w:numPr>
          <w:ilvl w:val="0"/>
          <w:numId w:val="6"/>
        </w:numPr>
        <w:rPr>
          <w:rFonts w:asciiTheme="minorHAnsi" w:hAnsiTheme="minorHAnsi"/>
        </w:rPr>
      </w:pPr>
      <w:r w:rsidRPr="00F46948">
        <w:rPr>
          <w:rStyle w:val="Strong"/>
          <w:rFonts w:asciiTheme="minorHAnsi" w:eastAsiaTheme="majorEastAsia" w:hAnsiTheme="minorHAnsi"/>
        </w:rPr>
        <w:t>Build a service catalog.</w:t>
      </w:r>
      <w:r w:rsidRPr="00F46948">
        <w:rPr>
          <w:rFonts w:asciiTheme="minorHAnsi" w:hAnsiTheme="minorHAnsi"/>
        </w:rPr>
        <w:t xml:space="preserve"> A clear “menu” of offerings becomes your contract with stakeholders</w:t>
      </w:r>
    </w:p>
    <w:p w14:paraId="1C8ED2D3" w14:textId="77777777" w:rsidR="00A40A26" w:rsidRDefault="00A40A26" w:rsidP="00A40A26">
      <w:pPr>
        <w:numPr>
          <w:ilvl w:val="0"/>
          <w:numId w:val="1"/>
        </w:numPr>
      </w:pPr>
      <w:r w:rsidRPr="00A40A26">
        <w:rPr>
          <w:b/>
          <w:bCs/>
        </w:rPr>
        <w:t>Balance the Mix of Services</w:t>
      </w:r>
      <w:r w:rsidRPr="00A40A26">
        <w:br/>
        <w:t>Ensure a combination of quick wins, medium-term improvements, and long-term value drivers. This balance sustains stakeholder trust over time.</w:t>
      </w:r>
    </w:p>
    <w:p w14:paraId="5DF64C29" w14:textId="77777777" w:rsidR="006305AE" w:rsidRPr="006305AE" w:rsidRDefault="006305AE" w:rsidP="006305AE">
      <w:pPr>
        <w:ind w:left="720"/>
      </w:pPr>
      <w:r w:rsidRPr="006305AE">
        <w:t xml:space="preserve">Deliver a </w:t>
      </w:r>
      <w:r w:rsidRPr="006305AE">
        <w:rPr>
          <w:b/>
          <w:bCs/>
        </w:rPr>
        <w:t>portfolio of value</w:t>
      </w:r>
      <w:r w:rsidRPr="006305AE">
        <w:t>:</w:t>
      </w:r>
    </w:p>
    <w:p w14:paraId="4CD4AA2B" w14:textId="77777777" w:rsidR="006305AE" w:rsidRPr="006305AE" w:rsidRDefault="006305AE" w:rsidP="006305AE">
      <w:pPr>
        <w:pStyle w:val="ListParagraph"/>
        <w:numPr>
          <w:ilvl w:val="0"/>
          <w:numId w:val="8"/>
        </w:numPr>
      </w:pPr>
      <w:r w:rsidRPr="006305AE">
        <w:rPr>
          <w:b/>
          <w:bCs/>
        </w:rPr>
        <w:t>Quick wins:</w:t>
      </w:r>
      <w:r w:rsidRPr="006305AE">
        <w:t xml:space="preserve"> Immediate improvements that build credibility</w:t>
      </w:r>
    </w:p>
    <w:p w14:paraId="15911555" w14:textId="77777777" w:rsidR="006305AE" w:rsidRPr="006305AE" w:rsidRDefault="006305AE" w:rsidP="006305AE">
      <w:pPr>
        <w:pStyle w:val="ListParagraph"/>
        <w:numPr>
          <w:ilvl w:val="0"/>
          <w:numId w:val="8"/>
        </w:numPr>
      </w:pPr>
      <w:r w:rsidRPr="006305AE">
        <w:rPr>
          <w:b/>
          <w:bCs/>
        </w:rPr>
        <w:t>Medium-term:</w:t>
      </w:r>
      <w:r w:rsidRPr="006305AE">
        <w:t xml:space="preserve"> Process enhancements that show measurable progress</w:t>
      </w:r>
    </w:p>
    <w:p w14:paraId="79EC0BF5" w14:textId="77777777" w:rsidR="006305AE" w:rsidRPr="006305AE" w:rsidRDefault="006305AE" w:rsidP="006305AE">
      <w:pPr>
        <w:pStyle w:val="ListParagraph"/>
        <w:numPr>
          <w:ilvl w:val="0"/>
          <w:numId w:val="8"/>
        </w:numPr>
      </w:pPr>
      <w:r w:rsidRPr="006305AE">
        <w:rPr>
          <w:b/>
          <w:bCs/>
        </w:rPr>
        <w:t>Long-term:</w:t>
      </w:r>
      <w:r w:rsidRPr="006305AE">
        <w:t xml:space="preserve"> Strategic initiatives that transform capabilities</w:t>
      </w:r>
    </w:p>
    <w:p w14:paraId="2E3AA7E5" w14:textId="77777777" w:rsidR="00A40A26" w:rsidRDefault="00A40A26" w:rsidP="00A40A26">
      <w:pPr>
        <w:numPr>
          <w:ilvl w:val="0"/>
          <w:numId w:val="1"/>
        </w:numPr>
      </w:pPr>
      <w:r w:rsidRPr="00A40A26">
        <w:rPr>
          <w:b/>
          <w:bCs/>
        </w:rPr>
        <w:t>Establish PMO Processes</w:t>
      </w:r>
      <w:r w:rsidRPr="00A40A26">
        <w:br/>
        <w:t xml:space="preserve">Design clear, repeatable processes for each service. </w:t>
      </w:r>
      <w:proofErr w:type="gramStart"/>
      <w:r w:rsidRPr="00A40A26">
        <w:t>Document</w:t>
      </w:r>
      <w:proofErr w:type="gramEnd"/>
      <w:r w:rsidRPr="00A40A26">
        <w:t xml:space="preserve"> how services are delivered and make them accessible through a PMO service menu.</w:t>
      </w:r>
    </w:p>
    <w:p w14:paraId="574E7C58" w14:textId="2B0CDDE0" w:rsidR="006305AE" w:rsidRPr="006305AE" w:rsidRDefault="006305AE" w:rsidP="006305AE">
      <w:pPr>
        <w:pStyle w:val="NormalWeb"/>
        <w:numPr>
          <w:ilvl w:val="0"/>
          <w:numId w:val="8"/>
        </w:numPr>
        <w:rPr>
          <w:rFonts w:asciiTheme="minorHAnsi" w:hAnsiTheme="minorHAnsi"/>
        </w:rPr>
      </w:pPr>
      <w:r w:rsidRPr="006305AE">
        <w:rPr>
          <w:rFonts w:asciiTheme="minorHAnsi" w:hAnsiTheme="minorHAnsi"/>
        </w:rPr>
        <w:t xml:space="preserve">For each service, create </w:t>
      </w:r>
      <w:r w:rsidRPr="006305AE">
        <w:rPr>
          <w:rStyle w:val="Strong"/>
          <w:rFonts w:asciiTheme="minorHAnsi" w:eastAsiaTheme="majorEastAsia" w:hAnsiTheme="minorHAnsi"/>
        </w:rPr>
        <w:t>clear, repeatable processes</w:t>
      </w:r>
      <w:r w:rsidRPr="006305AE">
        <w:rPr>
          <w:rFonts w:asciiTheme="minorHAnsi" w:hAnsiTheme="minorHAnsi"/>
        </w:rPr>
        <w:t xml:space="preserve"> with defined responsibilities and expected outcomes.</w:t>
      </w:r>
    </w:p>
    <w:p w14:paraId="7905235E" w14:textId="27A8B0B2" w:rsidR="006305AE" w:rsidRPr="006305AE" w:rsidRDefault="006305AE" w:rsidP="006305AE">
      <w:pPr>
        <w:pStyle w:val="NormalWeb"/>
        <w:numPr>
          <w:ilvl w:val="0"/>
          <w:numId w:val="8"/>
        </w:numPr>
        <w:rPr>
          <w:rStyle w:val="relative"/>
          <w:rFonts w:asciiTheme="minorHAnsi" w:eastAsiaTheme="majorEastAsia" w:hAnsiTheme="minorHAnsi"/>
        </w:rPr>
      </w:pPr>
      <w:r w:rsidRPr="006305AE">
        <w:rPr>
          <w:rFonts w:asciiTheme="minorHAnsi" w:hAnsiTheme="minorHAnsi"/>
        </w:rPr>
        <w:t>Document these in your service menu to build transparency and trust</w:t>
      </w:r>
    </w:p>
    <w:p w14:paraId="1B47BB5C" w14:textId="77777777" w:rsidR="00A40A26" w:rsidRDefault="00A40A26" w:rsidP="00A40A26">
      <w:pPr>
        <w:numPr>
          <w:ilvl w:val="0"/>
          <w:numId w:val="1"/>
        </w:numPr>
      </w:pPr>
      <w:r w:rsidRPr="00A40A26">
        <w:rPr>
          <w:b/>
          <w:bCs/>
        </w:rPr>
        <w:t>Define PMO KPIs</w:t>
      </w:r>
      <w:r w:rsidRPr="00A40A26">
        <w:br/>
        <w:t>Measure value, not just activity. KPIs should track outcomes like reduced overruns, improved delivery speed, or stakeholder satisfaction.</w:t>
      </w:r>
    </w:p>
    <w:p w14:paraId="39D2109D" w14:textId="1594A0F1" w:rsidR="006305AE" w:rsidRPr="006305AE" w:rsidRDefault="006305AE" w:rsidP="006305AE">
      <w:pPr>
        <w:pStyle w:val="ListParagraph"/>
        <w:numPr>
          <w:ilvl w:val="0"/>
          <w:numId w:val="12"/>
        </w:numPr>
      </w:pPr>
      <w:r w:rsidRPr="006305AE">
        <w:t xml:space="preserve">Shift from activity to </w:t>
      </w:r>
      <w:r w:rsidRPr="006305AE">
        <w:rPr>
          <w:b/>
          <w:bCs/>
        </w:rPr>
        <w:t>value-based metrics</w:t>
      </w:r>
      <w:r w:rsidRPr="006305AE">
        <w:t>.</w:t>
      </w:r>
    </w:p>
    <w:p w14:paraId="4AD41E24" w14:textId="3BA1E24B" w:rsidR="006305AE" w:rsidRPr="006305AE" w:rsidRDefault="006305AE" w:rsidP="006305AE">
      <w:pPr>
        <w:pStyle w:val="ListParagraph"/>
        <w:numPr>
          <w:ilvl w:val="0"/>
          <w:numId w:val="12"/>
        </w:numPr>
      </w:pPr>
      <w:r w:rsidRPr="006305AE">
        <w:t>Examples:</w:t>
      </w:r>
    </w:p>
    <w:p w14:paraId="46953361" w14:textId="77777777" w:rsidR="006305AE" w:rsidRPr="006305AE" w:rsidRDefault="006305AE" w:rsidP="006305AE">
      <w:pPr>
        <w:pStyle w:val="ListParagraph"/>
        <w:numPr>
          <w:ilvl w:val="1"/>
          <w:numId w:val="12"/>
        </w:numPr>
      </w:pPr>
      <w:r w:rsidRPr="006305AE">
        <w:rPr>
          <w:b/>
          <w:bCs/>
        </w:rPr>
        <w:t>85% stakeholder satisfaction</w:t>
      </w:r>
    </w:p>
    <w:p w14:paraId="64E0E415" w14:textId="77777777" w:rsidR="006305AE" w:rsidRPr="006305AE" w:rsidRDefault="006305AE" w:rsidP="006305AE">
      <w:pPr>
        <w:pStyle w:val="ListParagraph"/>
        <w:numPr>
          <w:ilvl w:val="1"/>
          <w:numId w:val="12"/>
        </w:numPr>
      </w:pPr>
      <w:r w:rsidRPr="006305AE">
        <w:rPr>
          <w:b/>
          <w:bCs/>
        </w:rPr>
        <w:t>20% cost reduction</w:t>
      </w:r>
      <w:r w:rsidRPr="006305AE">
        <w:t xml:space="preserve"> from efficiency</w:t>
      </w:r>
    </w:p>
    <w:p w14:paraId="229ADD49" w14:textId="77777777" w:rsidR="006305AE" w:rsidRPr="006305AE" w:rsidRDefault="006305AE" w:rsidP="006305AE">
      <w:pPr>
        <w:pStyle w:val="ListParagraph"/>
        <w:numPr>
          <w:ilvl w:val="1"/>
          <w:numId w:val="12"/>
        </w:numPr>
      </w:pPr>
      <w:r w:rsidRPr="006305AE">
        <w:rPr>
          <w:b/>
          <w:bCs/>
        </w:rPr>
        <w:t>35% delivery speed improvement</w:t>
      </w:r>
    </w:p>
    <w:p w14:paraId="5C145DC5" w14:textId="5A5ED966" w:rsidR="006305AE" w:rsidRPr="006305AE" w:rsidRDefault="006305AE" w:rsidP="006305AE">
      <w:pPr>
        <w:pStyle w:val="ListParagraph"/>
        <w:numPr>
          <w:ilvl w:val="0"/>
          <w:numId w:val="12"/>
        </w:numPr>
      </w:pPr>
      <w:r w:rsidRPr="006305AE">
        <w:t>Focus on metrics that resonate with executive leadership.</w:t>
      </w:r>
    </w:p>
    <w:p w14:paraId="29EB709F" w14:textId="77777777" w:rsidR="00A40A26" w:rsidRDefault="00A40A26" w:rsidP="00A40A26">
      <w:pPr>
        <w:numPr>
          <w:ilvl w:val="0"/>
          <w:numId w:val="1"/>
        </w:numPr>
      </w:pPr>
      <w:r w:rsidRPr="00A40A26">
        <w:rPr>
          <w:b/>
          <w:bCs/>
        </w:rPr>
        <w:t>Define Headcount &amp; Competencies</w:t>
      </w:r>
      <w:r w:rsidRPr="00A40A26">
        <w:br/>
        <w:t xml:space="preserve">Assess the skills your PMO team needs, identify gaps, and invest in professional development. The right talent mix is as critical as the right </w:t>
      </w:r>
      <w:proofErr w:type="gramStart"/>
      <w:r w:rsidRPr="00A40A26">
        <w:t>services</w:t>
      </w:r>
      <w:proofErr w:type="gramEnd"/>
      <w:r w:rsidRPr="00A40A26">
        <w:t>.</w:t>
      </w:r>
    </w:p>
    <w:p w14:paraId="5A7FC645" w14:textId="1FDCD87C" w:rsidR="006305AE" w:rsidRPr="006305AE" w:rsidRDefault="006305AE" w:rsidP="006305AE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6305AE">
        <w:rPr>
          <w:rStyle w:val="Strong"/>
          <w:rFonts w:asciiTheme="minorHAnsi" w:eastAsiaTheme="majorEastAsia" w:hAnsiTheme="minorHAnsi"/>
        </w:rPr>
        <w:t>Assess required skills</w:t>
      </w:r>
      <w:r w:rsidRPr="006305AE">
        <w:rPr>
          <w:rFonts w:asciiTheme="minorHAnsi" w:hAnsiTheme="minorHAnsi"/>
        </w:rPr>
        <w:t xml:space="preserve"> for each service.</w:t>
      </w:r>
    </w:p>
    <w:p w14:paraId="72E61AA2" w14:textId="7669C038" w:rsidR="006305AE" w:rsidRPr="006305AE" w:rsidRDefault="006305AE" w:rsidP="006305AE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6305AE">
        <w:rPr>
          <w:rStyle w:val="Strong"/>
          <w:rFonts w:asciiTheme="minorHAnsi" w:eastAsiaTheme="majorEastAsia" w:hAnsiTheme="minorHAnsi"/>
        </w:rPr>
        <w:t>Identify gaps</w:t>
      </w:r>
      <w:r w:rsidRPr="006305AE">
        <w:rPr>
          <w:rFonts w:asciiTheme="minorHAnsi" w:hAnsiTheme="minorHAnsi"/>
        </w:rPr>
        <w:t xml:space="preserve"> between current and needed competencies.</w:t>
      </w:r>
    </w:p>
    <w:p w14:paraId="0098A354" w14:textId="520026DE" w:rsidR="006305AE" w:rsidRPr="006305AE" w:rsidRDefault="006305AE" w:rsidP="006305AE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6305AE">
        <w:rPr>
          <w:rStyle w:val="Strong"/>
          <w:rFonts w:asciiTheme="minorHAnsi" w:eastAsiaTheme="majorEastAsia" w:hAnsiTheme="minorHAnsi"/>
        </w:rPr>
        <w:lastRenderedPageBreak/>
        <w:t>Invest in development</w:t>
      </w:r>
      <w:r w:rsidRPr="006305AE">
        <w:rPr>
          <w:rFonts w:asciiTheme="minorHAnsi" w:hAnsiTheme="minorHAnsi"/>
        </w:rPr>
        <w:t xml:space="preserve"> through training and strategic hires</w:t>
      </w:r>
    </w:p>
    <w:p w14:paraId="4C84E1F4" w14:textId="77777777" w:rsidR="006305AE" w:rsidRPr="00A40A26" w:rsidRDefault="006305AE" w:rsidP="006305AE">
      <w:pPr>
        <w:ind w:left="360"/>
      </w:pPr>
    </w:p>
    <w:p w14:paraId="484C4014" w14:textId="77777777" w:rsidR="00A40A26" w:rsidRDefault="00A40A26" w:rsidP="00A40A26">
      <w:pPr>
        <w:numPr>
          <w:ilvl w:val="0"/>
          <w:numId w:val="1"/>
        </w:numPr>
      </w:pPr>
      <w:r w:rsidRPr="00A40A26">
        <w:rPr>
          <w:b/>
          <w:bCs/>
        </w:rPr>
        <w:t>Identify Maturity &amp; Plan Evolution</w:t>
      </w:r>
      <w:r w:rsidRPr="00A40A26">
        <w:br/>
        <w:t>Use a maturity model to see where you are, where you should be, and how to get there. Build a roadmap for gradual growth in capability.</w:t>
      </w:r>
    </w:p>
    <w:p w14:paraId="566EBA0F" w14:textId="08B588FB" w:rsidR="006305AE" w:rsidRPr="006305AE" w:rsidRDefault="006305AE" w:rsidP="006305AE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6305AE">
        <w:rPr>
          <w:rStyle w:val="Strong"/>
          <w:rFonts w:asciiTheme="minorHAnsi" w:eastAsiaTheme="majorEastAsia" w:hAnsiTheme="minorHAnsi"/>
        </w:rPr>
        <w:t>Assess current state</w:t>
      </w:r>
      <w:r w:rsidRPr="006305AE">
        <w:rPr>
          <w:rFonts w:asciiTheme="minorHAnsi" w:hAnsiTheme="minorHAnsi"/>
        </w:rPr>
        <w:t xml:space="preserve"> with a maturity model.</w:t>
      </w:r>
    </w:p>
    <w:p w14:paraId="70E4B1E1" w14:textId="3754BC2F" w:rsidR="006305AE" w:rsidRPr="006305AE" w:rsidRDefault="006305AE" w:rsidP="006305AE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6305AE">
        <w:rPr>
          <w:rStyle w:val="Strong"/>
          <w:rFonts w:asciiTheme="minorHAnsi" w:eastAsiaTheme="majorEastAsia" w:hAnsiTheme="minorHAnsi"/>
        </w:rPr>
        <w:t>Define target state</w:t>
      </w:r>
      <w:r w:rsidRPr="006305AE">
        <w:rPr>
          <w:rFonts w:asciiTheme="minorHAnsi" w:hAnsiTheme="minorHAnsi"/>
        </w:rPr>
        <w:t xml:space="preserve"> aligned to organizational strategy.</w:t>
      </w:r>
    </w:p>
    <w:p w14:paraId="1088FC2D" w14:textId="48C416FD" w:rsidR="006305AE" w:rsidRPr="006305AE" w:rsidRDefault="006305AE" w:rsidP="006305AE">
      <w:pPr>
        <w:pStyle w:val="NormalWeb"/>
        <w:numPr>
          <w:ilvl w:val="0"/>
          <w:numId w:val="14"/>
        </w:numPr>
        <w:rPr>
          <w:rFonts w:asciiTheme="minorHAnsi" w:hAnsiTheme="minorHAnsi"/>
        </w:rPr>
      </w:pPr>
      <w:r w:rsidRPr="006305AE">
        <w:rPr>
          <w:rStyle w:val="Strong"/>
          <w:rFonts w:asciiTheme="minorHAnsi" w:eastAsiaTheme="majorEastAsia" w:hAnsiTheme="minorHAnsi"/>
        </w:rPr>
        <w:t>Build a phased roadmap</w:t>
      </w:r>
      <w:r w:rsidRPr="006305AE">
        <w:rPr>
          <w:rFonts w:asciiTheme="minorHAnsi" w:hAnsiTheme="minorHAnsi"/>
        </w:rPr>
        <w:t>—don’t jump multiple maturity levels at once. Sustainable progress beats overreach</w:t>
      </w:r>
    </w:p>
    <w:p w14:paraId="30432193" w14:textId="77777777" w:rsidR="00A40A26" w:rsidRDefault="00A40A26" w:rsidP="00A40A26">
      <w:pPr>
        <w:numPr>
          <w:ilvl w:val="0"/>
          <w:numId w:val="1"/>
        </w:numPr>
      </w:pPr>
      <w:r w:rsidRPr="00A40A26">
        <w:rPr>
          <w:b/>
          <w:bCs/>
        </w:rPr>
        <w:t>Calculate PMO ROI</w:t>
      </w:r>
      <w:r w:rsidRPr="00A40A26">
        <w:br/>
        <w:t>Translate PMO contributions into tangible benefits: savings, efficiency gains, and risk reductions. Compare the costs of running the PMO to its delivered value.</w:t>
      </w:r>
    </w:p>
    <w:p w14:paraId="4939C424" w14:textId="77777777" w:rsidR="006305AE" w:rsidRPr="006305AE" w:rsidRDefault="006305AE" w:rsidP="006305AE">
      <w:pPr>
        <w:ind w:left="720"/>
      </w:pPr>
      <w:r w:rsidRPr="006305AE">
        <w:t>Quantify the PMO’s contribution:</w:t>
      </w:r>
    </w:p>
    <w:p w14:paraId="48268307" w14:textId="77777777" w:rsidR="006305AE" w:rsidRPr="006305AE" w:rsidRDefault="006305AE" w:rsidP="006305AE">
      <w:pPr>
        <w:pStyle w:val="ListParagraph"/>
        <w:numPr>
          <w:ilvl w:val="0"/>
          <w:numId w:val="17"/>
        </w:numPr>
      </w:pPr>
      <w:r w:rsidRPr="006305AE">
        <w:rPr>
          <w:b/>
          <w:bCs/>
        </w:rPr>
        <w:t>Hard savings:</w:t>
      </w:r>
      <w:r w:rsidRPr="006305AE">
        <w:t xml:space="preserve"> Reduced overruns, avoided costs</w:t>
      </w:r>
    </w:p>
    <w:p w14:paraId="087D773E" w14:textId="77777777" w:rsidR="006305AE" w:rsidRPr="006305AE" w:rsidRDefault="006305AE" w:rsidP="006305AE">
      <w:pPr>
        <w:pStyle w:val="ListParagraph"/>
        <w:numPr>
          <w:ilvl w:val="0"/>
          <w:numId w:val="17"/>
        </w:numPr>
      </w:pPr>
      <w:r w:rsidRPr="006305AE">
        <w:rPr>
          <w:b/>
          <w:bCs/>
        </w:rPr>
        <w:t>Efficiency gains:</w:t>
      </w:r>
      <w:r w:rsidRPr="006305AE">
        <w:t xml:space="preserve"> Faster time-to-market, improved resource utilization</w:t>
      </w:r>
    </w:p>
    <w:p w14:paraId="505434E1" w14:textId="77777777" w:rsidR="006305AE" w:rsidRPr="006305AE" w:rsidRDefault="006305AE" w:rsidP="006305AE">
      <w:pPr>
        <w:pStyle w:val="ListParagraph"/>
        <w:numPr>
          <w:ilvl w:val="0"/>
          <w:numId w:val="17"/>
        </w:numPr>
      </w:pPr>
      <w:proofErr w:type="gramStart"/>
      <w:r w:rsidRPr="006305AE">
        <w:rPr>
          <w:b/>
          <w:bCs/>
        </w:rPr>
        <w:t>Risk reductions</w:t>
      </w:r>
      <w:proofErr w:type="gramEnd"/>
      <w:r w:rsidRPr="006305AE">
        <w:rPr>
          <w:b/>
          <w:bCs/>
        </w:rPr>
        <w:t>:</w:t>
      </w:r>
      <w:r w:rsidRPr="006305AE">
        <w:t xml:space="preserve"> Prevented failures, improved success rates</w:t>
      </w:r>
    </w:p>
    <w:p w14:paraId="6BE98DE3" w14:textId="30FC5283" w:rsidR="006305AE" w:rsidRPr="006305AE" w:rsidRDefault="006305AE" w:rsidP="006305AE">
      <w:pPr>
        <w:ind w:left="720"/>
      </w:pPr>
      <w:r w:rsidRPr="006305AE">
        <w:t>The goal isn’t perfect math—it’s proving a clear positive return.</w:t>
      </w:r>
    </w:p>
    <w:p w14:paraId="1A6BC3DF" w14:textId="77777777" w:rsidR="00A40A26" w:rsidRDefault="00A40A26" w:rsidP="00A40A26">
      <w:pPr>
        <w:numPr>
          <w:ilvl w:val="0"/>
          <w:numId w:val="1"/>
        </w:numPr>
      </w:pPr>
      <w:r w:rsidRPr="00A40A26">
        <w:rPr>
          <w:b/>
          <w:bCs/>
        </w:rPr>
        <w:t>Establish a Balanced Scorecard</w:t>
      </w:r>
      <w:r w:rsidRPr="00A40A26">
        <w:br/>
        <w:t>Create dashboards and scorecards that show performance across stakeholder value, process, growth, and outcomes. Use this feedback loop to evolve continuously.</w:t>
      </w:r>
    </w:p>
    <w:p w14:paraId="24D7839C" w14:textId="77777777" w:rsidR="006305AE" w:rsidRPr="006305AE" w:rsidRDefault="006305AE" w:rsidP="006305AE">
      <w:pPr>
        <w:ind w:left="720"/>
      </w:pPr>
      <w:r w:rsidRPr="006305AE">
        <w:t>Track PMO performance across four perspectives:</w:t>
      </w:r>
    </w:p>
    <w:p w14:paraId="7AE0C19F" w14:textId="77777777" w:rsidR="006305AE" w:rsidRPr="006305AE" w:rsidRDefault="006305AE" w:rsidP="006305AE">
      <w:pPr>
        <w:pStyle w:val="ListParagraph"/>
        <w:numPr>
          <w:ilvl w:val="0"/>
          <w:numId w:val="19"/>
        </w:numPr>
      </w:pPr>
      <w:r w:rsidRPr="006305AE">
        <w:rPr>
          <w:b/>
          <w:bCs/>
        </w:rPr>
        <w:t>Stakeholder:</w:t>
      </w:r>
      <w:r w:rsidRPr="006305AE">
        <w:t xml:space="preserve"> Satisfaction, engagement, perceived value</w:t>
      </w:r>
    </w:p>
    <w:p w14:paraId="1B70FBAE" w14:textId="77777777" w:rsidR="006305AE" w:rsidRPr="006305AE" w:rsidRDefault="006305AE" w:rsidP="006305AE">
      <w:pPr>
        <w:pStyle w:val="ListParagraph"/>
        <w:numPr>
          <w:ilvl w:val="0"/>
          <w:numId w:val="19"/>
        </w:numPr>
      </w:pPr>
      <w:r w:rsidRPr="006305AE">
        <w:rPr>
          <w:b/>
          <w:bCs/>
        </w:rPr>
        <w:t>Process:</w:t>
      </w:r>
      <w:r w:rsidRPr="006305AE">
        <w:t xml:space="preserve"> Service quality, cycle times, adherence</w:t>
      </w:r>
    </w:p>
    <w:p w14:paraId="5874130F" w14:textId="77777777" w:rsidR="006305AE" w:rsidRPr="006305AE" w:rsidRDefault="006305AE" w:rsidP="006305AE">
      <w:pPr>
        <w:pStyle w:val="ListParagraph"/>
        <w:numPr>
          <w:ilvl w:val="0"/>
          <w:numId w:val="19"/>
        </w:numPr>
      </w:pPr>
      <w:r w:rsidRPr="006305AE">
        <w:rPr>
          <w:b/>
          <w:bCs/>
        </w:rPr>
        <w:t>Growth:</w:t>
      </w:r>
      <w:r w:rsidRPr="006305AE">
        <w:t xml:space="preserve"> Competency building, innovation, maturity</w:t>
      </w:r>
    </w:p>
    <w:p w14:paraId="780BFFE9" w14:textId="77777777" w:rsidR="006305AE" w:rsidRPr="006305AE" w:rsidRDefault="006305AE" w:rsidP="006305AE">
      <w:pPr>
        <w:pStyle w:val="ListParagraph"/>
        <w:numPr>
          <w:ilvl w:val="0"/>
          <w:numId w:val="19"/>
        </w:numPr>
      </w:pPr>
      <w:r w:rsidRPr="006305AE">
        <w:rPr>
          <w:b/>
          <w:bCs/>
        </w:rPr>
        <w:t>Outcomes:</w:t>
      </w:r>
      <w:r w:rsidRPr="006305AE">
        <w:t xml:space="preserve"> Project success rates, strategic alignment, financial impact</w:t>
      </w:r>
    </w:p>
    <w:p w14:paraId="754D5798" w14:textId="77777777" w:rsidR="006305AE" w:rsidRPr="006305AE" w:rsidRDefault="006305AE" w:rsidP="006305AE">
      <w:pPr>
        <w:ind w:left="720"/>
      </w:pPr>
      <w:r w:rsidRPr="006305AE">
        <w:t>This holistic view becomes the PMO’s continuous improvement engine.</w:t>
      </w:r>
    </w:p>
    <w:p w14:paraId="50E94C2F" w14:textId="77777777" w:rsidR="006305AE" w:rsidRPr="00A40A26" w:rsidRDefault="006305AE" w:rsidP="006305AE">
      <w:pPr>
        <w:ind w:left="360"/>
      </w:pPr>
    </w:p>
    <w:p w14:paraId="1D0A380B" w14:textId="77777777" w:rsidR="00A40A26" w:rsidRPr="00A40A26" w:rsidRDefault="00A40A26" w:rsidP="006305AE">
      <w:pPr>
        <w:pStyle w:val="Heading2"/>
      </w:pPr>
      <w:r w:rsidRPr="00A40A26">
        <w:t>Strengths and Challenges</w:t>
      </w:r>
    </w:p>
    <w:p w14:paraId="2C14BB70" w14:textId="77777777" w:rsidR="00A40A26" w:rsidRPr="00A40A26" w:rsidRDefault="00A40A26" w:rsidP="00A40A26">
      <w:r w:rsidRPr="00A40A26">
        <w:rPr>
          <w:rFonts w:ascii="Segoe UI Emoji" w:hAnsi="Segoe UI Emoji" w:cs="Segoe UI Emoji"/>
        </w:rPr>
        <w:t>✅</w:t>
      </w:r>
      <w:r w:rsidRPr="00A40A26">
        <w:t xml:space="preserve"> </w:t>
      </w:r>
      <w:r w:rsidRPr="00A40A26">
        <w:rPr>
          <w:b/>
          <w:bCs/>
        </w:rPr>
        <w:t>Strengths:</w:t>
      </w:r>
    </w:p>
    <w:p w14:paraId="32678F6E" w14:textId="77777777" w:rsidR="00A40A26" w:rsidRPr="00A40A26" w:rsidRDefault="00A40A26" w:rsidP="00A40A26">
      <w:pPr>
        <w:numPr>
          <w:ilvl w:val="0"/>
          <w:numId w:val="2"/>
        </w:numPr>
      </w:pPr>
      <w:r w:rsidRPr="00A40A26">
        <w:lastRenderedPageBreak/>
        <w:t>Stakeholder-centric, not template-centric</w:t>
      </w:r>
    </w:p>
    <w:p w14:paraId="49F63D56" w14:textId="77777777" w:rsidR="00A40A26" w:rsidRPr="00A40A26" w:rsidRDefault="00A40A26" w:rsidP="00A40A26">
      <w:pPr>
        <w:numPr>
          <w:ilvl w:val="0"/>
          <w:numId w:val="2"/>
        </w:numPr>
      </w:pPr>
      <w:r w:rsidRPr="00A40A26">
        <w:t>Encourages continuous alignment and improvement</w:t>
      </w:r>
    </w:p>
    <w:p w14:paraId="069BE5EF" w14:textId="77777777" w:rsidR="00A40A26" w:rsidRDefault="00A40A26" w:rsidP="00A40A26">
      <w:pPr>
        <w:numPr>
          <w:ilvl w:val="0"/>
          <w:numId w:val="2"/>
        </w:numPr>
      </w:pPr>
      <w:r w:rsidRPr="00A40A26">
        <w:t>Provides a full cycle—from design to ROI measurement</w:t>
      </w:r>
    </w:p>
    <w:p w14:paraId="33F36FF2" w14:textId="443C6F0B" w:rsidR="00F46948" w:rsidRPr="00A40A26" w:rsidRDefault="00F46948" w:rsidP="00A40A26">
      <w:pPr>
        <w:numPr>
          <w:ilvl w:val="0"/>
          <w:numId w:val="2"/>
        </w:numPr>
      </w:pPr>
      <w:r w:rsidRPr="00F46948">
        <w:t>Evidence-based, rooted in global PMO research</w:t>
      </w:r>
    </w:p>
    <w:p w14:paraId="25D0C590" w14:textId="77777777" w:rsidR="00A40A26" w:rsidRPr="00A40A26" w:rsidRDefault="00A40A26" w:rsidP="00A40A26">
      <w:r w:rsidRPr="00A40A26">
        <w:rPr>
          <w:rFonts w:ascii="Segoe UI Emoji" w:hAnsi="Segoe UI Emoji" w:cs="Segoe UI Emoji"/>
        </w:rPr>
        <w:t>⚠️</w:t>
      </w:r>
      <w:r w:rsidRPr="00A40A26">
        <w:t xml:space="preserve"> </w:t>
      </w:r>
      <w:r w:rsidRPr="00A40A26">
        <w:rPr>
          <w:b/>
          <w:bCs/>
        </w:rPr>
        <w:t>Challenges:</w:t>
      </w:r>
    </w:p>
    <w:p w14:paraId="5537E094" w14:textId="77777777" w:rsidR="00A40A26" w:rsidRPr="00A40A26" w:rsidRDefault="00A40A26" w:rsidP="00A40A26">
      <w:pPr>
        <w:numPr>
          <w:ilvl w:val="0"/>
          <w:numId w:val="3"/>
        </w:numPr>
      </w:pPr>
      <w:r w:rsidRPr="00A40A26">
        <w:t>ROI can be difficult to quantify precisely</w:t>
      </w:r>
    </w:p>
    <w:p w14:paraId="5BAF819A" w14:textId="77777777" w:rsidR="00A40A26" w:rsidRPr="00A40A26" w:rsidRDefault="00A40A26" w:rsidP="00A40A26">
      <w:pPr>
        <w:numPr>
          <w:ilvl w:val="0"/>
          <w:numId w:val="3"/>
        </w:numPr>
      </w:pPr>
      <w:r w:rsidRPr="00A40A26">
        <w:t>Requires cultural buy-in and strong data discipline</w:t>
      </w:r>
    </w:p>
    <w:p w14:paraId="770BEA1A" w14:textId="77777777" w:rsidR="00A40A26" w:rsidRDefault="00A40A26" w:rsidP="00A40A26">
      <w:pPr>
        <w:numPr>
          <w:ilvl w:val="0"/>
          <w:numId w:val="3"/>
        </w:numPr>
      </w:pPr>
      <w:r w:rsidRPr="00A40A26">
        <w:t>Can feel “heavy” in highly agile or decentralized organizations</w:t>
      </w:r>
    </w:p>
    <w:p w14:paraId="7790A848" w14:textId="4C142A51" w:rsidR="00F46948" w:rsidRDefault="00F46948" w:rsidP="00F46948">
      <w:pPr>
        <w:numPr>
          <w:ilvl w:val="0"/>
          <w:numId w:val="3"/>
        </w:numPr>
      </w:pPr>
      <w:r>
        <w:t>Requires strong executive sponsorship</w:t>
      </w:r>
    </w:p>
    <w:p w14:paraId="24C14E64" w14:textId="0394DB34" w:rsidR="00F46948" w:rsidRPr="00A40A26" w:rsidRDefault="00F46948" w:rsidP="00F46948">
      <w:pPr>
        <w:numPr>
          <w:ilvl w:val="0"/>
          <w:numId w:val="3"/>
        </w:numPr>
      </w:pPr>
      <w:r>
        <w:t>Depends on disciplined data collection and reporting</w:t>
      </w:r>
    </w:p>
    <w:p w14:paraId="4ABD0FFD" w14:textId="77777777" w:rsidR="00A40A26" w:rsidRPr="00A40A26" w:rsidRDefault="00A40A26" w:rsidP="006305AE">
      <w:pPr>
        <w:pStyle w:val="Heading2"/>
      </w:pPr>
      <w:r w:rsidRPr="00A40A26">
        <w:t>Bringing It Together</w:t>
      </w:r>
    </w:p>
    <w:p w14:paraId="521B2E48" w14:textId="77777777" w:rsidR="00A40A26" w:rsidRPr="00A40A26" w:rsidRDefault="00A40A26" w:rsidP="00A40A26">
      <w:r w:rsidRPr="00A40A26">
        <w:t xml:space="preserve">The </w:t>
      </w:r>
      <w:r w:rsidRPr="00A40A26">
        <w:rPr>
          <w:b/>
          <w:bCs/>
        </w:rPr>
        <w:t>PMO Value Ring</w:t>
      </w:r>
      <w:r w:rsidRPr="00A40A26">
        <w:t xml:space="preserve"> is not a one-time </w:t>
      </w:r>
      <w:proofErr w:type="gramStart"/>
      <w:r w:rsidRPr="00A40A26">
        <w:t>project—</w:t>
      </w:r>
      <w:proofErr w:type="gramEnd"/>
      <w:r w:rsidRPr="00A40A26">
        <w:t>it’s a cycle. Each year (or as business conditions shift), PMO leaders should revisit the eight steps, update services, refresh KPIs, and realign with evolving stakeholder needs.</w:t>
      </w:r>
    </w:p>
    <w:p w14:paraId="77CB6408" w14:textId="77777777" w:rsidR="00A40A26" w:rsidRDefault="00A40A26" w:rsidP="00A40A26">
      <w:pPr>
        <w:rPr>
          <w:b/>
          <w:bCs/>
        </w:rPr>
      </w:pPr>
      <w:r w:rsidRPr="00A40A26">
        <w:t xml:space="preserve">The end goal is simple but powerful: </w:t>
      </w:r>
      <w:r w:rsidRPr="00A40A26">
        <w:rPr>
          <w:b/>
          <w:bCs/>
        </w:rPr>
        <w:t>a PMO that delivers visible, measurable, and sustainable value.</w:t>
      </w:r>
    </w:p>
    <w:p w14:paraId="69B03805" w14:textId="77777777" w:rsidR="00F46948" w:rsidRPr="00F46948" w:rsidRDefault="00F46948" w:rsidP="00F46948">
      <w:pPr>
        <w:pStyle w:val="Heading2"/>
      </w:pPr>
      <w:r w:rsidRPr="00F46948">
        <w:t>Continuous Cycle: The Value Ring in Action</w:t>
      </w:r>
    </w:p>
    <w:p w14:paraId="28621A58" w14:textId="77777777" w:rsidR="00F46948" w:rsidRPr="00F46948" w:rsidRDefault="00F46948" w:rsidP="00F46948">
      <w:r w:rsidRPr="00F46948">
        <w:t xml:space="preserve">The Value Ring isn’t a one-time project—it’s a </w:t>
      </w:r>
      <w:r w:rsidRPr="00F46948">
        <w:rPr>
          <w:b/>
          <w:bCs/>
        </w:rPr>
        <w:t>cycle of annual (or frequent) refresh</w:t>
      </w:r>
      <w:r w:rsidRPr="00F46948">
        <w:t>:</w:t>
      </w:r>
    </w:p>
    <w:p w14:paraId="5699657A" w14:textId="77777777" w:rsidR="00F46948" w:rsidRPr="00F46948" w:rsidRDefault="00F46948" w:rsidP="00F46948">
      <w:pPr>
        <w:numPr>
          <w:ilvl w:val="0"/>
          <w:numId w:val="20"/>
        </w:numPr>
      </w:pPr>
      <w:r w:rsidRPr="00F46948">
        <w:rPr>
          <w:b/>
          <w:bCs/>
        </w:rPr>
        <w:t>Revisit services</w:t>
      </w:r>
      <w:r w:rsidRPr="00F46948">
        <w:t xml:space="preserve"> as business conditions shift</w:t>
      </w:r>
    </w:p>
    <w:p w14:paraId="55D6EC69" w14:textId="77777777" w:rsidR="00F46948" w:rsidRPr="00F46948" w:rsidRDefault="00F46948" w:rsidP="00F46948">
      <w:pPr>
        <w:numPr>
          <w:ilvl w:val="0"/>
          <w:numId w:val="20"/>
        </w:numPr>
      </w:pPr>
      <w:r w:rsidRPr="00F46948">
        <w:rPr>
          <w:b/>
          <w:bCs/>
        </w:rPr>
        <w:t>Realign KPIs</w:t>
      </w:r>
      <w:r w:rsidRPr="00F46948">
        <w:t xml:space="preserve"> to reflect evolving objectives</w:t>
      </w:r>
    </w:p>
    <w:p w14:paraId="313851FC" w14:textId="77777777" w:rsidR="00F46948" w:rsidRPr="00F46948" w:rsidRDefault="00F46948" w:rsidP="00F46948">
      <w:pPr>
        <w:numPr>
          <w:ilvl w:val="0"/>
          <w:numId w:val="20"/>
        </w:numPr>
      </w:pPr>
      <w:r w:rsidRPr="00F46948">
        <w:rPr>
          <w:b/>
          <w:bCs/>
        </w:rPr>
        <w:t>Evolve capabilities</w:t>
      </w:r>
      <w:r w:rsidRPr="00F46948">
        <w:t xml:space="preserve"> by building competencies and maturing processes</w:t>
      </w:r>
    </w:p>
    <w:p w14:paraId="58AE0238" w14:textId="77777777" w:rsidR="00F46948" w:rsidRPr="00F46948" w:rsidRDefault="00F46948" w:rsidP="00F46948">
      <w:r w:rsidRPr="00F46948">
        <w:t>Unlocking-PMO-Value-The-Eight-S…</w:t>
      </w:r>
    </w:p>
    <w:p w14:paraId="2697F7BC" w14:textId="77777777" w:rsidR="00F46948" w:rsidRPr="00F46948" w:rsidRDefault="00F46948" w:rsidP="00F46948">
      <w:r w:rsidRPr="00F46948">
        <w:t xml:space="preserve">This ensures the PMO stays </w:t>
      </w:r>
      <w:r w:rsidRPr="00F46948">
        <w:rPr>
          <w:b/>
          <w:bCs/>
        </w:rPr>
        <w:t>relevant, trusted, and valuable</w:t>
      </w:r>
      <w:r w:rsidRPr="00F46948">
        <w:t>.</w:t>
      </w:r>
    </w:p>
    <w:p w14:paraId="55CBA16E" w14:textId="77777777" w:rsidR="00F46948" w:rsidRPr="00F46948" w:rsidRDefault="00F46948" w:rsidP="00F46948">
      <w:pPr>
        <w:pStyle w:val="Heading2"/>
      </w:pPr>
      <w:r w:rsidRPr="00F46948">
        <w:t>Reflection for PMO Leaders</w:t>
      </w:r>
    </w:p>
    <w:p w14:paraId="7FFCEB4C" w14:textId="77777777" w:rsidR="00F46948" w:rsidRPr="00F46948" w:rsidRDefault="00F46948" w:rsidP="00F46948">
      <w:pPr>
        <w:numPr>
          <w:ilvl w:val="0"/>
          <w:numId w:val="21"/>
        </w:numPr>
      </w:pPr>
      <w:r w:rsidRPr="00F46948">
        <w:t>Have you applied the Value Ring (or parts of it) in your PMO?</w:t>
      </w:r>
    </w:p>
    <w:p w14:paraId="24DBC9DB" w14:textId="77777777" w:rsidR="00F46948" w:rsidRPr="00F46948" w:rsidRDefault="00F46948" w:rsidP="00F46948">
      <w:pPr>
        <w:numPr>
          <w:ilvl w:val="0"/>
          <w:numId w:val="21"/>
        </w:numPr>
      </w:pPr>
      <w:r w:rsidRPr="00F46948">
        <w:t>What lessons did you learn when aligning stakeholder expectations with measurable results?</w:t>
      </w:r>
    </w:p>
    <w:p w14:paraId="1EDBAB28" w14:textId="77777777" w:rsidR="00F46948" w:rsidRPr="00F46948" w:rsidRDefault="00F46948" w:rsidP="00F46948">
      <w:pPr>
        <w:numPr>
          <w:ilvl w:val="0"/>
          <w:numId w:val="21"/>
        </w:numPr>
      </w:pPr>
      <w:r w:rsidRPr="00F46948">
        <w:lastRenderedPageBreak/>
        <w:t>Where does your PMO sit today on the maturity roadmap—and what’s the next small step you could take?</w:t>
      </w:r>
    </w:p>
    <w:p w14:paraId="5F0BE670" w14:textId="77777777" w:rsidR="00A40A26" w:rsidRPr="00A40A26" w:rsidRDefault="00A40A26" w:rsidP="00F46948">
      <w:pPr>
        <w:pStyle w:val="Heading2"/>
      </w:pPr>
      <w:r w:rsidRPr="00A40A26">
        <w:t>Final Thought</w:t>
      </w:r>
    </w:p>
    <w:p w14:paraId="669430C0" w14:textId="77777777" w:rsidR="00A40A26" w:rsidRPr="00A40A26" w:rsidRDefault="00A40A26" w:rsidP="00A40A26">
      <w:r w:rsidRPr="00A40A26">
        <w:t xml:space="preserve">In an era where agility and business impact matter more than process for process’ sake, the Value Ring provides a practical blueprint for PMO leaders. It proves that PMOs are not just </w:t>
      </w:r>
      <w:proofErr w:type="gramStart"/>
      <w:r w:rsidRPr="00A40A26">
        <w:t>overhead—</w:t>
      </w:r>
      <w:proofErr w:type="gramEnd"/>
      <w:r w:rsidRPr="00A40A26">
        <w:t xml:space="preserve">they are </w:t>
      </w:r>
      <w:r w:rsidRPr="00A40A26">
        <w:rPr>
          <w:b/>
          <w:bCs/>
        </w:rPr>
        <w:t>strategic value engines</w:t>
      </w:r>
      <w:r w:rsidRPr="00A40A26">
        <w:t xml:space="preserve"> when designed with intent.</w:t>
      </w:r>
    </w:p>
    <w:p w14:paraId="5E1F1C53" w14:textId="77777777" w:rsidR="00A40A26" w:rsidRPr="00A40A26" w:rsidRDefault="00A40A26" w:rsidP="00A40A26">
      <w:r w:rsidRPr="00A40A26">
        <w:rPr>
          <w:rFonts w:ascii="Segoe UI Emoji" w:hAnsi="Segoe UI Emoji" w:cs="Segoe UI Emoji"/>
        </w:rPr>
        <w:t>🔗</w:t>
      </w:r>
      <w:r w:rsidRPr="00A40A26">
        <w:t xml:space="preserve"> Have you applied the Value Ring (or parts of it) in your PMO? What lessons did you learn when aligning stakeholder expectations with measurable results?</w:t>
      </w:r>
    </w:p>
    <w:p w14:paraId="7A2596D8" w14:textId="0FD56D5B" w:rsidR="00A40A26" w:rsidRPr="00A40A26" w:rsidRDefault="00A40A26" w:rsidP="00A40A26">
      <w:pPr>
        <w:rPr>
          <w:b/>
          <w:bCs/>
        </w:rPr>
      </w:pPr>
      <w:r w:rsidRPr="00A40A26">
        <w:rPr>
          <w:b/>
          <w:bCs/>
        </w:rPr>
        <w:t>#ManagingProjectsTheAgileWay #PMO #ProjectManagement #BusinessValue #PMIH2025 #AgileLeadership #PMOValueRing</w:t>
      </w:r>
    </w:p>
    <w:p w14:paraId="2B1FEEB0" w14:textId="77777777" w:rsidR="00981543" w:rsidRDefault="00981543"/>
    <w:sectPr w:rsidR="00981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8B9"/>
    <w:multiLevelType w:val="multilevel"/>
    <w:tmpl w:val="A24C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23A10"/>
    <w:multiLevelType w:val="hybridMultilevel"/>
    <w:tmpl w:val="0462A5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6E6C41"/>
    <w:multiLevelType w:val="hybridMultilevel"/>
    <w:tmpl w:val="7E642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85266A"/>
    <w:multiLevelType w:val="multilevel"/>
    <w:tmpl w:val="DCAC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22CEF"/>
    <w:multiLevelType w:val="multilevel"/>
    <w:tmpl w:val="FDE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F1222"/>
    <w:multiLevelType w:val="multilevel"/>
    <w:tmpl w:val="98F0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A424F0"/>
    <w:multiLevelType w:val="hybridMultilevel"/>
    <w:tmpl w:val="6C36E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2543E0"/>
    <w:multiLevelType w:val="hybridMultilevel"/>
    <w:tmpl w:val="3886D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345B6F"/>
    <w:multiLevelType w:val="hybridMultilevel"/>
    <w:tmpl w:val="10AE2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3853A4"/>
    <w:multiLevelType w:val="hybridMultilevel"/>
    <w:tmpl w:val="FD1E0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DA3E3A"/>
    <w:multiLevelType w:val="hybridMultilevel"/>
    <w:tmpl w:val="0986D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029D"/>
    <w:multiLevelType w:val="multilevel"/>
    <w:tmpl w:val="D5C0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2C1E81"/>
    <w:multiLevelType w:val="multilevel"/>
    <w:tmpl w:val="E640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9966E8"/>
    <w:multiLevelType w:val="multilevel"/>
    <w:tmpl w:val="404C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7565FF"/>
    <w:multiLevelType w:val="multilevel"/>
    <w:tmpl w:val="7ECCB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8C5491"/>
    <w:multiLevelType w:val="hybridMultilevel"/>
    <w:tmpl w:val="F56CEA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733931"/>
    <w:multiLevelType w:val="hybridMultilevel"/>
    <w:tmpl w:val="94D8CE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3C0E37"/>
    <w:multiLevelType w:val="multilevel"/>
    <w:tmpl w:val="0956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453296"/>
    <w:multiLevelType w:val="hybridMultilevel"/>
    <w:tmpl w:val="B4688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A94393"/>
    <w:multiLevelType w:val="hybridMultilevel"/>
    <w:tmpl w:val="272E9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3067D7"/>
    <w:multiLevelType w:val="multilevel"/>
    <w:tmpl w:val="E824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807165">
    <w:abstractNumId w:val="0"/>
  </w:num>
  <w:num w:numId="2" w16cid:durableId="98449733">
    <w:abstractNumId w:val="3"/>
  </w:num>
  <w:num w:numId="3" w16cid:durableId="1774015396">
    <w:abstractNumId w:val="14"/>
  </w:num>
  <w:num w:numId="4" w16cid:durableId="458887877">
    <w:abstractNumId w:val="4"/>
  </w:num>
  <w:num w:numId="5" w16cid:durableId="465046126">
    <w:abstractNumId w:val="15"/>
  </w:num>
  <w:num w:numId="6" w16cid:durableId="1017733334">
    <w:abstractNumId w:val="7"/>
  </w:num>
  <w:num w:numId="7" w16cid:durableId="628556662">
    <w:abstractNumId w:val="11"/>
  </w:num>
  <w:num w:numId="8" w16cid:durableId="1024090254">
    <w:abstractNumId w:val="19"/>
  </w:num>
  <w:num w:numId="9" w16cid:durableId="707684187">
    <w:abstractNumId w:val="16"/>
  </w:num>
  <w:num w:numId="10" w16cid:durableId="1866674953">
    <w:abstractNumId w:val="13"/>
  </w:num>
  <w:num w:numId="11" w16cid:durableId="1469468615">
    <w:abstractNumId w:val="10"/>
  </w:num>
  <w:num w:numId="12" w16cid:durableId="2080399336">
    <w:abstractNumId w:val="1"/>
  </w:num>
  <w:num w:numId="13" w16cid:durableId="1621493534">
    <w:abstractNumId w:val="6"/>
  </w:num>
  <w:num w:numId="14" w16cid:durableId="841046646">
    <w:abstractNumId w:val="9"/>
  </w:num>
  <w:num w:numId="15" w16cid:durableId="922033328">
    <w:abstractNumId w:val="8"/>
  </w:num>
  <w:num w:numId="16" w16cid:durableId="2117677712">
    <w:abstractNumId w:val="12"/>
  </w:num>
  <w:num w:numId="17" w16cid:durableId="913856623">
    <w:abstractNumId w:val="18"/>
  </w:num>
  <w:num w:numId="18" w16cid:durableId="345405572">
    <w:abstractNumId w:val="17"/>
  </w:num>
  <w:num w:numId="19" w16cid:durableId="1709256720">
    <w:abstractNumId w:val="2"/>
  </w:num>
  <w:num w:numId="20" w16cid:durableId="809447307">
    <w:abstractNumId w:val="20"/>
  </w:num>
  <w:num w:numId="21" w16cid:durableId="2027242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43"/>
    <w:rsid w:val="003C7312"/>
    <w:rsid w:val="006305AE"/>
    <w:rsid w:val="00981543"/>
    <w:rsid w:val="00A40A26"/>
    <w:rsid w:val="00A6632D"/>
    <w:rsid w:val="00C01482"/>
    <w:rsid w:val="00F4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722B5"/>
  <w15:chartTrackingRefBased/>
  <w15:docId w15:val="{B26FBEDB-278A-4F64-9E8F-F7D7DB3C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1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5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5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5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5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5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5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5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5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5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5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54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3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305AE"/>
    <w:rPr>
      <w:b/>
      <w:bCs/>
    </w:rPr>
  </w:style>
  <w:style w:type="character" w:customStyle="1" w:styleId="relative">
    <w:name w:val="relative"/>
    <w:basedOn w:val="DefaultParagraphFont"/>
    <w:rsid w:val="00630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993</Words>
  <Characters>5876</Characters>
  <Application>Microsoft Office Word</Application>
  <DocSecurity>0</DocSecurity>
  <Lines>127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2</cp:revision>
  <dcterms:created xsi:type="dcterms:W3CDTF">2025-10-08T22:15:00Z</dcterms:created>
  <dcterms:modified xsi:type="dcterms:W3CDTF">2025-10-09T02:10:00Z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517f90de-bc22-4ffd-82ec-f388dee34c4e</vt:lpwstr>
  </property>
</Properties>
</file>