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2E06" w14:textId="51A35A67" w:rsidR="00B825E8" w:rsidRDefault="00B825E8" w:rsidP="003A5B31">
      <w:pPr>
        <w:pStyle w:val="Heading1"/>
      </w:pPr>
      <w:r w:rsidRPr="00B825E8">
        <w:t>From Volume to Value How Healthcare is Redefining Success</w:t>
      </w:r>
    </w:p>
    <w:p w14:paraId="6900AF52" w14:textId="3A0ABC14" w:rsidR="00B825E8" w:rsidRDefault="00B825E8" w:rsidP="00B825E8">
      <w:pPr>
        <w:rPr>
          <w:b/>
          <w:bCs/>
        </w:rPr>
      </w:pPr>
      <w:r>
        <w:rPr>
          <w:b/>
          <w:bCs/>
        </w:rPr>
        <w:t>By Kimberly Wiethoff, MBA, PMP, PMI-ACP</w:t>
      </w:r>
      <w:r w:rsidR="003A5B31">
        <w:rPr>
          <w:b/>
          <w:bCs/>
        </w:rPr>
        <w:t xml:space="preserve"> </w:t>
      </w:r>
      <w:hyperlink r:id="rId5" w:history="1">
        <w:r w:rsidR="003A5B31" w:rsidRPr="003A5B31">
          <w:rPr>
            <w:rStyle w:val="Hyperlink"/>
            <w:b/>
            <w:bCs/>
          </w:rPr>
          <w:t xml:space="preserve">Managing Projects </w:t>
        </w:r>
        <w:proofErr w:type="gramStart"/>
        <w:r w:rsidR="003A5B31" w:rsidRPr="003A5B31">
          <w:rPr>
            <w:rStyle w:val="Hyperlink"/>
            <w:b/>
            <w:bCs/>
          </w:rPr>
          <w:t>The</w:t>
        </w:r>
        <w:proofErr w:type="gramEnd"/>
        <w:r w:rsidR="003A5B31" w:rsidRPr="003A5B31">
          <w:rPr>
            <w:rStyle w:val="Hyperlink"/>
            <w:b/>
            <w:bCs/>
          </w:rPr>
          <w:t xml:space="preserve"> Agile Way</w:t>
        </w:r>
      </w:hyperlink>
    </w:p>
    <w:p w14:paraId="3B7130F2" w14:textId="39416E85" w:rsidR="003A5B31" w:rsidRPr="00B825E8" w:rsidRDefault="003A5B31" w:rsidP="00B825E8">
      <w:pPr>
        <w:rPr>
          <w:b/>
          <w:bCs/>
        </w:rPr>
      </w:pPr>
      <w:r w:rsidRPr="003A5B31">
        <w:rPr>
          <w:b/>
          <w:bCs/>
        </w:rPr>
        <w:t>Published on 30 September 2025 at 10:31</w:t>
      </w:r>
      <w:r>
        <w:rPr>
          <w:b/>
          <w:bCs/>
        </w:rPr>
        <w:t xml:space="preserve"> </w:t>
      </w:r>
    </w:p>
    <w:p w14:paraId="1D649A71" w14:textId="77777777" w:rsidR="00B825E8" w:rsidRPr="00B825E8" w:rsidRDefault="00B825E8" w:rsidP="00B825E8">
      <w:r w:rsidRPr="00B825E8">
        <w:t xml:space="preserve">For decades, healthcare systems have operated on a </w:t>
      </w:r>
      <w:r w:rsidRPr="00B825E8">
        <w:rPr>
          <w:b/>
          <w:bCs/>
        </w:rPr>
        <w:t>fee-for-service</w:t>
      </w:r>
      <w:r w:rsidRPr="00B825E8">
        <w:t xml:space="preserve"> model. In this framework, success was measured by volume: the number of patients seen, tests ordered, or procedures performed. While this approach incentivized activity, it did little to ensure that the care being delivered was </w:t>
      </w:r>
      <w:r w:rsidRPr="00B825E8">
        <w:t>improving</w:t>
      </w:r>
      <w:r w:rsidRPr="00B825E8">
        <w:t xml:space="preserve"> patient outcomes. Today, that definition of success is being rewritten. The future belongs to </w:t>
      </w:r>
      <w:r w:rsidRPr="00B825E8">
        <w:rPr>
          <w:b/>
          <w:bCs/>
        </w:rPr>
        <w:t>Value-Based Care (</w:t>
      </w:r>
      <w:proofErr w:type="gramStart"/>
      <w:r w:rsidRPr="00B825E8">
        <w:rPr>
          <w:b/>
          <w:bCs/>
        </w:rPr>
        <w:t>VBC)</w:t>
      </w:r>
      <w:r w:rsidRPr="00B825E8">
        <w:t>—</w:t>
      </w:r>
      <w:proofErr w:type="gramEnd"/>
      <w:r w:rsidRPr="00B825E8">
        <w:t>a model where quality, outcomes, and patient well-being take center stage.</w:t>
      </w:r>
    </w:p>
    <w:p w14:paraId="3250813F" w14:textId="77777777" w:rsidR="00B825E8" w:rsidRPr="00B825E8" w:rsidRDefault="00B825E8" w:rsidP="003A5B31">
      <w:pPr>
        <w:pStyle w:val="Heading2"/>
      </w:pPr>
      <w:r w:rsidRPr="00B825E8">
        <w:t>The Numbers Game: The Traditional Model</w:t>
      </w:r>
    </w:p>
    <w:p w14:paraId="557B0FD3" w14:textId="77777777" w:rsidR="00B825E8" w:rsidRPr="00B825E8" w:rsidRDefault="00B825E8" w:rsidP="00B825E8">
      <w:r w:rsidRPr="00B825E8">
        <w:t>Under fee-for-service:</w:t>
      </w:r>
    </w:p>
    <w:p w14:paraId="6D1AE57F" w14:textId="77777777" w:rsidR="00B825E8" w:rsidRPr="00B825E8" w:rsidRDefault="00B825E8" w:rsidP="003A5B31">
      <w:pPr>
        <w:pStyle w:val="ListParagraph"/>
        <w:numPr>
          <w:ilvl w:val="0"/>
          <w:numId w:val="12"/>
        </w:numPr>
      </w:pPr>
      <w:r w:rsidRPr="00B825E8">
        <w:t>Revenue tied to quantity of services</w:t>
      </w:r>
    </w:p>
    <w:p w14:paraId="3BE31CCB" w14:textId="77777777" w:rsidR="00B825E8" w:rsidRPr="00B825E8" w:rsidRDefault="00B825E8" w:rsidP="003A5B31">
      <w:pPr>
        <w:pStyle w:val="ListParagraph"/>
        <w:numPr>
          <w:ilvl w:val="0"/>
          <w:numId w:val="12"/>
        </w:numPr>
      </w:pPr>
      <w:r w:rsidRPr="00B825E8">
        <w:t>Success measured by patient throughput</w:t>
      </w:r>
    </w:p>
    <w:p w14:paraId="12D461B4" w14:textId="77777777" w:rsidR="00B825E8" w:rsidRPr="00B825E8" w:rsidRDefault="00B825E8" w:rsidP="003A5B31">
      <w:pPr>
        <w:pStyle w:val="ListParagraph"/>
        <w:numPr>
          <w:ilvl w:val="0"/>
          <w:numId w:val="12"/>
        </w:numPr>
      </w:pPr>
      <w:r w:rsidRPr="00B825E8">
        <w:t>Limited focus on prevention and wellness</w:t>
      </w:r>
    </w:p>
    <w:p w14:paraId="78B4F494" w14:textId="77777777" w:rsidR="00B825E8" w:rsidRPr="00B825E8" w:rsidRDefault="00B825E8" w:rsidP="003A5B31">
      <w:pPr>
        <w:pStyle w:val="ListParagraph"/>
        <w:numPr>
          <w:ilvl w:val="0"/>
          <w:numId w:val="12"/>
        </w:numPr>
      </w:pPr>
      <w:r w:rsidRPr="00B825E8">
        <w:t>Fragmented care across specialties</w:t>
      </w:r>
    </w:p>
    <w:p w14:paraId="5117C8D3" w14:textId="77777777" w:rsidR="00B825E8" w:rsidRPr="00B825E8" w:rsidRDefault="00B825E8" w:rsidP="003A5B31">
      <w:pPr>
        <w:pStyle w:val="ListParagraph"/>
        <w:numPr>
          <w:ilvl w:val="0"/>
          <w:numId w:val="12"/>
        </w:numPr>
      </w:pPr>
      <w:r w:rsidRPr="00B825E8">
        <w:t>Minimal accountability for long-term outcomes</w:t>
      </w:r>
    </w:p>
    <w:p w14:paraId="1880389F" w14:textId="77777777" w:rsidR="00B825E8" w:rsidRPr="00B825E8" w:rsidRDefault="00B825E8" w:rsidP="00B825E8">
      <w:r w:rsidRPr="00B825E8">
        <w:t>This “more is better” approach has proven unsustainable, fueling rising costs and inconsistent patient experiences.</w:t>
      </w:r>
    </w:p>
    <w:p w14:paraId="659BA864" w14:textId="056E4C91" w:rsidR="00B825E8" w:rsidRPr="00B825E8" w:rsidRDefault="00B825E8" w:rsidP="003A5B31">
      <w:pPr>
        <w:pStyle w:val="Heading2"/>
      </w:pPr>
      <w:r w:rsidRPr="00B825E8">
        <w:t>What Is Value-Based Care?</w:t>
      </w:r>
    </w:p>
    <w:p w14:paraId="1F97E7E9" w14:textId="77777777" w:rsidR="00B825E8" w:rsidRDefault="00B825E8" w:rsidP="00B825E8">
      <w:r w:rsidRPr="00B825E8">
        <w:t xml:space="preserve">Value-Based Care flips the script by linking reimbursement to quality and outcomes rather than sheer quantity. It encourages healthcare providers to deliver </w:t>
      </w:r>
      <w:r w:rsidRPr="00B825E8">
        <w:rPr>
          <w:b/>
          <w:bCs/>
        </w:rPr>
        <w:t>better care, not just more care.</w:t>
      </w:r>
      <w:r w:rsidRPr="00B825E8">
        <w:t xml:space="preserve"> Instead of being rewarded for the number of services, providers are compensated for measurable improvements in patient health, prevention of chronic disease, and the reduction of unnecessary hospital visits.</w:t>
      </w:r>
    </w:p>
    <w:p w14:paraId="065BF1F8" w14:textId="77777777" w:rsidR="00B825E8" w:rsidRPr="00B825E8" w:rsidRDefault="00B825E8" w:rsidP="003A5B31">
      <w:pPr>
        <w:pStyle w:val="Heading3"/>
      </w:pPr>
      <w:r w:rsidRPr="00B825E8">
        <w:t>Core Principles of Value-Based Care:</w:t>
      </w:r>
    </w:p>
    <w:p w14:paraId="105E6BD9" w14:textId="77777777" w:rsidR="00B825E8" w:rsidRPr="00B825E8" w:rsidRDefault="00B825E8" w:rsidP="003A5B31">
      <w:pPr>
        <w:pStyle w:val="ListParagraph"/>
        <w:numPr>
          <w:ilvl w:val="0"/>
          <w:numId w:val="13"/>
        </w:numPr>
      </w:pPr>
      <w:r w:rsidRPr="003A5B31">
        <w:rPr>
          <w:b/>
          <w:bCs/>
        </w:rPr>
        <w:t>Patient-Centered Outcomes</w:t>
      </w:r>
      <w:r w:rsidRPr="00B825E8">
        <w:t xml:space="preserve"> – Care decisions focus on health, satisfaction, and quality of life.</w:t>
      </w:r>
    </w:p>
    <w:p w14:paraId="115C1284" w14:textId="77777777" w:rsidR="00B825E8" w:rsidRPr="00B825E8" w:rsidRDefault="00B825E8" w:rsidP="003A5B31">
      <w:pPr>
        <w:pStyle w:val="ListParagraph"/>
        <w:numPr>
          <w:ilvl w:val="0"/>
          <w:numId w:val="13"/>
        </w:numPr>
      </w:pPr>
      <w:r w:rsidRPr="003A5B31">
        <w:rPr>
          <w:b/>
          <w:bCs/>
        </w:rPr>
        <w:t>Coordinated Care Delivery</w:t>
      </w:r>
      <w:r w:rsidRPr="00B825E8">
        <w:t xml:space="preserve"> – Teams collaborate across specialties to eliminate duplication.</w:t>
      </w:r>
    </w:p>
    <w:p w14:paraId="143F0BA7" w14:textId="77777777" w:rsidR="00B825E8" w:rsidRPr="00B825E8" w:rsidRDefault="00B825E8" w:rsidP="003A5B31">
      <w:pPr>
        <w:pStyle w:val="ListParagraph"/>
        <w:numPr>
          <w:ilvl w:val="0"/>
          <w:numId w:val="13"/>
        </w:numPr>
      </w:pPr>
      <w:r w:rsidRPr="003A5B31">
        <w:rPr>
          <w:b/>
          <w:bCs/>
        </w:rPr>
        <w:lastRenderedPageBreak/>
        <w:t>Evidence-Based Practices</w:t>
      </w:r>
      <w:r w:rsidRPr="00B825E8">
        <w:t xml:space="preserve"> – Treatments grounded in proven research.</w:t>
      </w:r>
    </w:p>
    <w:p w14:paraId="51AEB3E6" w14:textId="77777777" w:rsidR="00B825E8" w:rsidRPr="00B825E8" w:rsidRDefault="00B825E8" w:rsidP="003A5B31">
      <w:pPr>
        <w:pStyle w:val="ListParagraph"/>
        <w:numPr>
          <w:ilvl w:val="0"/>
          <w:numId w:val="13"/>
        </w:numPr>
      </w:pPr>
      <w:r w:rsidRPr="003A5B31">
        <w:rPr>
          <w:b/>
          <w:bCs/>
        </w:rPr>
        <w:t>Continuous Quality Improvement</w:t>
      </w:r>
      <w:r w:rsidRPr="00B825E8">
        <w:t xml:space="preserve"> – Ongoing monitoring and refinement of processes.</w:t>
      </w:r>
    </w:p>
    <w:p w14:paraId="21A8987C" w14:textId="77777777" w:rsidR="00B825E8" w:rsidRPr="00B825E8" w:rsidRDefault="00B825E8" w:rsidP="003A5B31">
      <w:pPr>
        <w:pStyle w:val="Heading2"/>
      </w:pPr>
      <w:r w:rsidRPr="00B825E8">
        <w:t>Why the Shift Matters</w:t>
      </w:r>
    </w:p>
    <w:p w14:paraId="5BEE816C" w14:textId="77777777" w:rsidR="00B825E8" w:rsidRPr="00B825E8" w:rsidRDefault="00B825E8" w:rsidP="00B825E8">
      <w:r w:rsidRPr="00B825E8">
        <w:t>This transition isn’t just a trend—it’s a fundamental change in how healthcare defines success. Key benefits include:</w:t>
      </w:r>
    </w:p>
    <w:p w14:paraId="67E7E4CC" w14:textId="77777777" w:rsidR="00B825E8" w:rsidRP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b/>
          <w:bCs/>
        </w:rPr>
        <w:t>Better Patient Outcomes</w:t>
      </w:r>
      <w:r w:rsidRPr="00B825E8">
        <w:t>: Care teams focus on prevention, wellness, and chronic disease management, leading to healthier populations.</w:t>
      </w:r>
    </w:p>
    <w:p w14:paraId="46415AC6" w14:textId="77777777" w:rsidR="00B825E8" w:rsidRP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b/>
          <w:bCs/>
        </w:rPr>
        <w:t>Cost Reduction</w:t>
      </w:r>
      <w:r w:rsidRPr="00B825E8">
        <w:t>: By minimizing avoidable hospital admissions and redundant procedures, systems lower costs while delivering higher value.</w:t>
      </w:r>
    </w:p>
    <w:p w14:paraId="544430A6" w14:textId="77777777" w:rsidR="00B825E8" w:rsidRP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b/>
          <w:bCs/>
        </w:rPr>
        <w:t>Patient Experience</w:t>
      </w:r>
      <w:r w:rsidRPr="00B825E8">
        <w:t xml:space="preserve">: With a more coordinated and holistic approach, patients receive care that </w:t>
      </w:r>
      <w:proofErr w:type="gramStart"/>
      <w:r w:rsidRPr="00B825E8">
        <w:t>feels</w:t>
      </w:r>
      <w:proofErr w:type="gramEnd"/>
      <w:r w:rsidRPr="00B825E8">
        <w:t xml:space="preserve"> personal, connected, and focused on long-term health.</w:t>
      </w:r>
    </w:p>
    <w:p w14:paraId="570B3E86" w14:textId="77777777" w:rsid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b/>
          <w:bCs/>
        </w:rPr>
        <w:t>Provider Alignment</w:t>
      </w:r>
      <w:r w:rsidRPr="00B825E8">
        <w:t>: Physicians, nurses, and specialists work collaboratively, aligning their incentives around patient well-being rather than volume.</w:t>
      </w:r>
    </w:p>
    <w:p w14:paraId="2BA46205" w14:textId="4E9AC4AE" w:rsid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b/>
          <w:bCs/>
        </w:rPr>
        <w:t>Healthcare Cost Crisis:</w:t>
      </w:r>
      <w:r>
        <w:t xml:space="preserve"> U.S. spending hit $4.3 trillion in 2021 (20% of GDP).</w:t>
      </w:r>
    </w:p>
    <w:p w14:paraId="2F072A6F" w14:textId="211B952B" w:rsid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i/>
          <w:iCs/>
        </w:rPr>
        <w:t>Aging Demographics:</w:t>
      </w:r>
      <w:r>
        <w:t xml:space="preserve"> By 2030, all baby boomers will be 65+, driving demand for chronic care.</w:t>
      </w:r>
    </w:p>
    <w:p w14:paraId="35E9C5FE" w14:textId="40F3AAD5" w:rsidR="00B825E8" w:rsidRDefault="00B825E8" w:rsidP="003A5B31">
      <w:pPr>
        <w:pStyle w:val="ListParagraph"/>
        <w:numPr>
          <w:ilvl w:val="0"/>
          <w:numId w:val="14"/>
        </w:numPr>
      </w:pPr>
      <w:r w:rsidRPr="003A5B31">
        <w:rPr>
          <w:b/>
          <w:bCs/>
        </w:rPr>
        <w:t>Technology Enablement:</w:t>
      </w:r>
      <w:r>
        <w:t xml:space="preserve"> AI, analytics, and digital health tools now make outcome tracking possible at scale.</w:t>
      </w:r>
    </w:p>
    <w:p w14:paraId="321A3000" w14:textId="77777777" w:rsidR="00B825E8" w:rsidRPr="00B825E8" w:rsidRDefault="00B825E8" w:rsidP="00B825E8">
      <w:pPr>
        <w:pStyle w:val="Heading2"/>
      </w:pPr>
      <w:r w:rsidRPr="00B825E8">
        <w:t>The Benefits of Value-Based Care</w:t>
      </w:r>
    </w:p>
    <w:p w14:paraId="31B049D7" w14:textId="77777777" w:rsidR="00B825E8" w:rsidRPr="00B825E8" w:rsidRDefault="00B825E8" w:rsidP="00B825E8">
      <w:pPr>
        <w:pStyle w:val="Heading3"/>
      </w:pPr>
      <w:r w:rsidRPr="00B825E8">
        <w:t>Measurable Improvements</w:t>
      </w:r>
    </w:p>
    <w:p w14:paraId="530D8EC7" w14:textId="77777777" w:rsidR="00B825E8" w:rsidRPr="00B825E8" w:rsidRDefault="00B825E8" w:rsidP="003A5B31">
      <w:pPr>
        <w:pStyle w:val="ListParagraph"/>
        <w:numPr>
          <w:ilvl w:val="0"/>
          <w:numId w:val="15"/>
        </w:numPr>
      </w:pPr>
      <w:r w:rsidRPr="003A5B31">
        <w:rPr>
          <w:b/>
          <w:bCs/>
        </w:rPr>
        <w:t>30% reduction</w:t>
      </w:r>
      <w:r w:rsidRPr="00B825E8">
        <w:t xml:space="preserve"> in preventable readmissions</w:t>
      </w:r>
    </w:p>
    <w:p w14:paraId="4A2B41AF" w14:textId="77777777" w:rsidR="00B825E8" w:rsidRPr="00B825E8" w:rsidRDefault="00B825E8" w:rsidP="003A5B31">
      <w:pPr>
        <w:pStyle w:val="ListParagraph"/>
        <w:numPr>
          <w:ilvl w:val="0"/>
          <w:numId w:val="15"/>
        </w:numPr>
      </w:pPr>
      <w:r w:rsidRPr="00B825E8">
        <w:t>Better chronic disease management</w:t>
      </w:r>
    </w:p>
    <w:p w14:paraId="7883A4CC" w14:textId="77777777" w:rsidR="00B825E8" w:rsidRPr="00B825E8" w:rsidRDefault="00B825E8" w:rsidP="003A5B31">
      <w:pPr>
        <w:pStyle w:val="ListParagraph"/>
        <w:numPr>
          <w:ilvl w:val="0"/>
          <w:numId w:val="15"/>
        </w:numPr>
      </w:pPr>
      <w:r w:rsidRPr="00B825E8">
        <w:t>Higher patient satisfaction scores</w:t>
      </w:r>
    </w:p>
    <w:p w14:paraId="6D561839" w14:textId="77777777" w:rsidR="00B825E8" w:rsidRPr="00B825E8" w:rsidRDefault="00B825E8" w:rsidP="003A5B31">
      <w:pPr>
        <w:pStyle w:val="ListParagraph"/>
        <w:numPr>
          <w:ilvl w:val="0"/>
          <w:numId w:val="15"/>
        </w:numPr>
      </w:pPr>
      <w:r w:rsidRPr="00B825E8">
        <w:t>Enhanced medication adherence</w:t>
      </w:r>
    </w:p>
    <w:p w14:paraId="1AEC3520" w14:textId="77777777" w:rsidR="00B825E8" w:rsidRPr="00B825E8" w:rsidRDefault="00B825E8" w:rsidP="003A5B31">
      <w:pPr>
        <w:pStyle w:val="ListParagraph"/>
        <w:numPr>
          <w:ilvl w:val="0"/>
          <w:numId w:val="15"/>
        </w:numPr>
      </w:pPr>
      <w:r w:rsidRPr="00B825E8">
        <w:t>Coordinated specialty care</w:t>
      </w:r>
    </w:p>
    <w:p w14:paraId="72BECE2F" w14:textId="77777777" w:rsidR="00B825E8" w:rsidRPr="00B825E8" w:rsidRDefault="00B825E8" w:rsidP="00B825E8">
      <w:pPr>
        <w:pStyle w:val="Heading3"/>
      </w:pPr>
      <w:r w:rsidRPr="00B825E8">
        <w:t>Cost Reduction Through Smart Care</w:t>
      </w:r>
    </w:p>
    <w:p w14:paraId="1CF8DECE" w14:textId="77777777" w:rsidR="00B825E8" w:rsidRPr="00B825E8" w:rsidRDefault="00B825E8" w:rsidP="00B825E8">
      <w:r w:rsidRPr="00B825E8">
        <w:t xml:space="preserve">Organizations report </w:t>
      </w:r>
      <w:r w:rsidRPr="00B825E8">
        <w:rPr>
          <w:b/>
          <w:bCs/>
        </w:rPr>
        <w:t>15–25% cost savings</w:t>
      </w:r>
      <w:r w:rsidRPr="00B825E8">
        <w:t xml:space="preserve"> while simultaneously improving outcomes—a rare win-win in healthcare.</w:t>
      </w:r>
    </w:p>
    <w:p w14:paraId="128856E3" w14:textId="77777777" w:rsidR="00B825E8" w:rsidRPr="00B825E8" w:rsidRDefault="00B825E8" w:rsidP="00B825E8">
      <w:pPr>
        <w:pStyle w:val="Heading3"/>
      </w:pPr>
      <w:r w:rsidRPr="00B825E8">
        <w:t>Enhanced Patient Experience</w:t>
      </w:r>
    </w:p>
    <w:p w14:paraId="1379F1F9" w14:textId="77777777" w:rsidR="00B825E8" w:rsidRPr="00B825E8" w:rsidRDefault="00B825E8" w:rsidP="003A5B31">
      <w:pPr>
        <w:pStyle w:val="ListParagraph"/>
        <w:numPr>
          <w:ilvl w:val="0"/>
          <w:numId w:val="16"/>
        </w:numPr>
      </w:pPr>
      <w:r w:rsidRPr="003A5B31">
        <w:rPr>
          <w:b/>
          <w:bCs/>
        </w:rPr>
        <w:t>Personalized care plans</w:t>
      </w:r>
      <w:r w:rsidRPr="00B825E8">
        <w:t xml:space="preserve"> tailored to individual needs</w:t>
      </w:r>
    </w:p>
    <w:p w14:paraId="48449714" w14:textId="77777777" w:rsidR="00B825E8" w:rsidRPr="00B825E8" w:rsidRDefault="00B825E8" w:rsidP="003A5B31">
      <w:pPr>
        <w:pStyle w:val="ListParagraph"/>
        <w:numPr>
          <w:ilvl w:val="0"/>
          <w:numId w:val="16"/>
        </w:numPr>
      </w:pPr>
      <w:r w:rsidRPr="003A5B31">
        <w:rPr>
          <w:b/>
          <w:bCs/>
        </w:rPr>
        <w:t>Coordinated team approach</w:t>
      </w:r>
      <w:r w:rsidRPr="00B825E8">
        <w:t xml:space="preserve"> across providers</w:t>
      </w:r>
    </w:p>
    <w:p w14:paraId="0A64A7E5" w14:textId="77777777" w:rsidR="00B825E8" w:rsidRPr="00B825E8" w:rsidRDefault="00B825E8" w:rsidP="003A5B31">
      <w:pPr>
        <w:pStyle w:val="ListParagraph"/>
        <w:numPr>
          <w:ilvl w:val="0"/>
          <w:numId w:val="16"/>
        </w:numPr>
      </w:pPr>
      <w:r w:rsidRPr="003A5B31">
        <w:rPr>
          <w:b/>
          <w:bCs/>
        </w:rPr>
        <w:lastRenderedPageBreak/>
        <w:t>Proactive communication</w:t>
      </w:r>
      <w:r w:rsidRPr="00B825E8">
        <w:t>, including check-ins and preventive reminders</w:t>
      </w:r>
    </w:p>
    <w:p w14:paraId="5289B68F" w14:textId="77777777" w:rsidR="00B825E8" w:rsidRPr="00B825E8" w:rsidRDefault="00B825E8" w:rsidP="00B825E8">
      <w:pPr>
        <w:pStyle w:val="Heading3"/>
      </w:pPr>
      <w:r w:rsidRPr="00B825E8">
        <w:t>Provider Alignment</w:t>
      </w:r>
    </w:p>
    <w:p w14:paraId="082D78E6" w14:textId="77777777" w:rsidR="00B825E8" w:rsidRPr="00B825E8" w:rsidRDefault="00B825E8" w:rsidP="00B825E8">
      <w:r w:rsidRPr="00B825E8">
        <w:t xml:space="preserve">VBC transforms providers into </w:t>
      </w:r>
      <w:r w:rsidRPr="00B825E8">
        <w:rPr>
          <w:b/>
          <w:bCs/>
        </w:rPr>
        <w:t>integrated care teams</w:t>
      </w:r>
      <w:r w:rsidRPr="00B825E8">
        <w:t>:</w:t>
      </w:r>
    </w:p>
    <w:p w14:paraId="5383C713" w14:textId="77777777" w:rsidR="00B825E8" w:rsidRPr="00B825E8" w:rsidRDefault="00B825E8" w:rsidP="003A5B31">
      <w:pPr>
        <w:pStyle w:val="ListParagraph"/>
        <w:numPr>
          <w:ilvl w:val="0"/>
          <w:numId w:val="17"/>
        </w:numPr>
      </w:pPr>
      <w:r w:rsidRPr="00B825E8">
        <w:t>Primary Care as the “quarterback” of patient wellness</w:t>
      </w:r>
    </w:p>
    <w:p w14:paraId="01791499" w14:textId="77777777" w:rsidR="00B825E8" w:rsidRPr="00B825E8" w:rsidRDefault="00B825E8" w:rsidP="003A5B31">
      <w:pPr>
        <w:pStyle w:val="ListParagraph"/>
        <w:numPr>
          <w:ilvl w:val="0"/>
          <w:numId w:val="17"/>
        </w:numPr>
      </w:pPr>
      <w:r w:rsidRPr="00B825E8">
        <w:t>Specialists collaborating openly with other providers</w:t>
      </w:r>
    </w:p>
    <w:p w14:paraId="1D17EC41" w14:textId="77777777" w:rsidR="00B825E8" w:rsidRPr="00B825E8" w:rsidRDefault="00B825E8" w:rsidP="003A5B31">
      <w:pPr>
        <w:pStyle w:val="ListParagraph"/>
        <w:numPr>
          <w:ilvl w:val="0"/>
          <w:numId w:val="17"/>
        </w:numPr>
      </w:pPr>
      <w:r w:rsidRPr="00B825E8">
        <w:t xml:space="preserve">Care coordinators </w:t>
      </w:r>
      <w:proofErr w:type="gramStart"/>
      <w:r w:rsidRPr="00B825E8">
        <w:t>ensuring</w:t>
      </w:r>
      <w:proofErr w:type="gramEnd"/>
      <w:r w:rsidRPr="00B825E8">
        <w:t xml:space="preserve"> smooth transitions</w:t>
      </w:r>
    </w:p>
    <w:p w14:paraId="54844132" w14:textId="78CE56FF" w:rsidR="00B825E8" w:rsidRDefault="00B825E8" w:rsidP="003A5B31">
      <w:pPr>
        <w:pStyle w:val="ListParagraph"/>
        <w:numPr>
          <w:ilvl w:val="0"/>
          <w:numId w:val="17"/>
        </w:numPr>
      </w:pPr>
      <w:r w:rsidRPr="00B825E8">
        <w:t>Pharmacists, social workers, and behavioral health specialists as vital partners</w:t>
      </w:r>
    </w:p>
    <w:p w14:paraId="656A7BEF" w14:textId="77777777" w:rsidR="00B825E8" w:rsidRPr="00B825E8" w:rsidRDefault="00B825E8" w:rsidP="00B825E8">
      <w:pPr>
        <w:pStyle w:val="Heading2"/>
      </w:pPr>
      <w:r w:rsidRPr="00B825E8">
        <w:t>Challenges Along the Way</w:t>
      </w:r>
    </w:p>
    <w:p w14:paraId="4121772F" w14:textId="77777777" w:rsidR="00B825E8" w:rsidRDefault="00B825E8" w:rsidP="00B825E8">
      <w:r w:rsidRPr="00B825E8">
        <w:t xml:space="preserve">Transitioning to VBC is not without its hurdles. Providers must adapt to new payment models, adopt advanced data systems, and re-train staff </w:t>
      </w:r>
      <w:proofErr w:type="gramStart"/>
      <w:r w:rsidRPr="00B825E8">
        <w:t>on</w:t>
      </w:r>
      <w:proofErr w:type="gramEnd"/>
      <w:r w:rsidRPr="00B825E8">
        <w:t xml:space="preserve"> patient-centered care practices. Technology plays a critical role—electronic health records, predictive analytics, and AI-driven tools are essential for tracking outcomes and ensuring accountability.</w:t>
      </w:r>
    </w:p>
    <w:p w14:paraId="7CD46493" w14:textId="77777777" w:rsidR="00B825E8" w:rsidRPr="00B825E8" w:rsidRDefault="00B825E8" w:rsidP="00B825E8">
      <w:r w:rsidRPr="00B825E8">
        <w:t>Transitioning to VBC requires overcoming significant hurdles:</w:t>
      </w:r>
    </w:p>
    <w:p w14:paraId="7B2367F7" w14:textId="77777777" w:rsidR="00B825E8" w:rsidRPr="00B825E8" w:rsidRDefault="00B825E8" w:rsidP="003A5B31">
      <w:pPr>
        <w:pStyle w:val="ListParagraph"/>
        <w:numPr>
          <w:ilvl w:val="0"/>
          <w:numId w:val="18"/>
        </w:numPr>
      </w:pPr>
      <w:r w:rsidRPr="003A5B31">
        <w:rPr>
          <w:b/>
          <w:bCs/>
        </w:rPr>
        <w:t>Payment Model Complexity</w:t>
      </w:r>
      <w:r w:rsidRPr="00B825E8">
        <w:t xml:space="preserve"> – Multiple contracts, quality metrics, and reporting standards</w:t>
      </w:r>
    </w:p>
    <w:p w14:paraId="185865A5" w14:textId="77777777" w:rsidR="00B825E8" w:rsidRPr="00B825E8" w:rsidRDefault="00B825E8" w:rsidP="003A5B31">
      <w:pPr>
        <w:pStyle w:val="ListParagraph"/>
        <w:numPr>
          <w:ilvl w:val="0"/>
          <w:numId w:val="18"/>
        </w:numPr>
      </w:pPr>
      <w:r w:rsidRPr="003A5B31">
        <w:rPr>
          <w:b/>
          <w:bCs/>
        </w:rPr>
        <w:t>Technology Infrastructure</w:t>
      </w:r>
      <w:r w:rsidRPr="00B825E8">
        <w:t xml:space="preserve"> – Robust systems for data, population health, and insights</w:t>
      </w:r>
    </w:p>
    <w:p w14:paraId="1240289C" w14:textId="77777777" w:rsidR="00B825E8" w:rsidRPr="00B825E8" w:rsidRDefault="00B825E8" w:rsidP="003A5B31">
      <w:pPr>
        <w:pStyle w:val="ListParagraph"/>
        <w:numPr>
          <w:ilvl w:val="0"/>
          <w:numId w:val="18"/>
        </w:numPr>
      </w:pPr>
      <w:r w:rsidRPr="003A5B31">
        <w:rPr>
          <w:b/>
          <w:bCs/>
        </w:rPr>
        <w:t>Cultural Transformation</w:t>
      </w:r>
      <w:r w:rsidRPr="00B825E8">
        <w:t xml:space="preserve"> – Shifting staff mindsets from volume to outcomes</w:t>
      </w:r>
    </w:p>
    <w:p w14:paraId="1108662A" w14:textId="4B348621" w:rsidR="00B825E8" w:rsidRDefault="00B825E8" w:rsidP="003A5B31">
      <w:pPr>
        <w:pStyle w:val="ListParagraph"/>
        <w:numPr>
          <w:ilvl w:val="0"/>
          <w:numId w:val="18"/>
        </w:numPr>
      </w:pPr>
      <w:r w:rsidRPr="003A5B31">
        <w:rPr>
          <w:b/>
          <w:bCs/>
        </w:rPr>
        <w:t>Risk Management</w:t>
      </w:r>
      <w:r w:rsidRPr="00B825E8">
        <w:t xml:space="preserve"> – Assuming financial accountability for patient outcomes</w:t>
      </w:r>
    </w:p>
    <w:p w14:paraId="5BD54BDA" w14:textId="77777777" w:rsidR="00B825E8" w:rsidRPr="00B825E8" w:rsidRDefault="00B825E8" w:rsidP="003A5B31">
      <w:pPr>
        <w:pStyle w:val="Heading2"/>
      </w:pPr>
      <w:r w:rsidRPr="00B825E8">
        <w:t>Technology: The VBC Enabler</w:t>
      </w:r>
    </w:p>
    <w:p w14:paraId="20CBBF9E" w14:textId="77777777" w:rsidR="00B825E8" w:rsidRPr="00B825E8" w:rsidRDefault="00B825E8" w:rsidP="00B825E8">
      <w:r w:rsidRPr="00B825E8">
        <w:t>Modern Value-Based Care is powered by technology:</w:t>
      </w:r>
    </w:p>
    <w:p w14:paraId="4382C692" w14:textId="77777777" w:rsidR="00B825E8" w:rsidRPr="00B825E8" w:rsidRDefault="00B825E8" w:rsidP="003A5B31">
      <w:pPr>
        <w:pStyle w:val="ListParagraph"/>
        <w:numPr>
          <w:ilvl w:val="0"/>
          <w:numId w:val="19"/>
        </w:numPr>
      </w:pPr>
      <w:r w:rsidRPr="003A5B31">
        <w:rPr>
          <w:b/>
          <w:bCs/>
        </w:rPr>
        <w:t>Electronic Health Records (EHRs)</w:t>
      </w:r>
      <w:r w:rsidRPr="00B825E8">
        <w:t xml:space="preserve"> for comprehensive tracking</w:t>
      </w:r>
    </w:p>
    <w:p w14:paraId="0B08B565" w14:textId="77777777" w:rsidR="00B825E8" w:rsidRPr="00B825E8" w:rsidRDefault="00B825E8" w:rsidP="003A5B31">
      <w:pPr>
        <w:pStyle w:val="ListParagraph"/>
        <w:numPr>
          <w:ilvl w:val="0"/>
          <w:numId w:val="19"/>
        </w:numPr>
      </w:pPr>
      <w:r w:rsidRPr="003A5B31">
        <w:rPr>
          <w:b/>
          <w:bCs/>
        </w:rPr>
        <w:t>Predictive Analytics</w:t>
      </w:r>
      <w:r w:rsidRPr="00B825E8">
        <w:t xml:space="preserve"> to identify high-risk patients early</w:t>
      </w:r>
    </w:p>
    <w:p w14:paraId="68239BD0" w14:textId="77777777" w:rsidR="00B825E8" w:rsidRPr="00B825E8" w:rsidRDefault="00B825E8" w:rsidP="003A5B31">
      <w:pPr>
        <w:pStyle w:val="ListParagraph"/>
        <w:numPr>
          <w:ilvl w:val="0"/>
          <w:numId w:val="19"/>
        </w:numPr>
      </w:pPr>
      <w:r w:rsidRPr="003A5B31">
        <w:rPr>
          <w:b/>
          <w:bCs/>
        </w:rPr>
        <w:t>Patient Engagement Tools</w:t>
      </w:r>
      <w:r w:rsidRPr="00B825E8">
        <w:t xml:space="preserve"> to support education, adherence, and communication</w:t>
      </w:r>
    </w:p>
    <w:p w14:paraId="3583A1DC" w14:textId="77777777" w:rsidR="00B825E8" w:rsidRPr="00B825E8" w:rsidRDefault="00B825E8" w:rsidP="003A5B31">
      <w:pPr>
        <w:pStyle w:val="Heading2"/>
      </w:pPr>
      <w:r w:rsidRPr="00B825E8">
        <w:t>Measuring Success in Value-Based Care</w:t>
      </w:r>
    </w:p>
    <w:p w14:paraId="15E53404" w14:textId="77777777" w:rsidR="00B825E8" w:rsidRPr="00B825E8" w:rsidRDefault="00B825E8" w:rsidP="00B825E8">
      <w:r w:rsidRPr="00B825E8">
        <w:t>True success requires measuring across multiple dimensions:</w:t>
      </w:r>
    </w:p>
    <w:p w14:paraId="15092EAF" w14:textId="77777777" w:rsidR="00B825E8" w:rsidRPr="00B825E8" w:rsidRDefault="00B825E8" w:rsidP="003A5B31">
      <w:pPr>
        <w:pStyle w:val="ListParagraph"/>
        <w:numPr>
          <w:ilvl w:val="0"/>
          <w:numId w:val="20"/>
        </w:numPr>
      </w:pPr>
      <w:r w:rsidRPr="003A5B31">
        <w:rPr>
          <w:b/>
          <w:bCs/>
        </w:rPr>
        <w:t>85% Patient Satisfaction</w:t>
      </w:r>
      <w:r w:rsidRPr="00B825E8">
        <w:t xml:space="preserve"> target</w:t>
      </w:r>
    </w:p>
    <w:p w14:paraId="1C50B004" w14:textId="77777777" w:rsidR="00B825E8" w:rsidRPr="00B825E8" w:rsidRDefault="00B825E8" w:rsidP="003A5B31">
      <w:pPr>
        <w:pStyle w:val="ListParagraph"/>
        <w:numPr>
          <w:ilvl w:val="0"/>
          <w:numId w:val="20"/>
        </w:numPr>
      </w:pPr>
      <w:r w:rsidRPr="003A5B31">
        <w:rPr>
          <w:b/>
          <w:bCs/>
        </w:rPr>
        <w:t>30% Readmission Reduction</w:t>
      </w:r>
      <w:r w:rsidRPr="00B825E8">
        <w:t xml:space="preserve"> through proactive care</w:t>
      </w:r>
    </w:p>
    <w:p w14:paraId="5E7D4505" w14:textId="77777777" w:rsidR="00B825E8" w:rsidRPr="00B825E8" w:rsidRDefault="00B825E8" w:rsidP="003A5B31">
      <w:pPr>
        <w:pStyle w:val="ListParagraph"/>
        <w:numPr>
          <w:ilvl w:val="0"/>
          <w:numId w:val="20"/>
        </w:numPr>
      </w:pPr>
      <w:r w:rsidRPr="003A5B31">
        <w:rPr>
          <w:b/>
          <w:bCs/>
        </w:rPr>
        <w:t>15% Cost Savings</w:t>
      </w:r>
      <w:r w:rsidRPr="00B825E8">
        <w:t xml:space="preserve"> across populations</w:t>
      </w:r>
    </w:p>
    <w:p w14:paraId="06CDBA2B" w14:textId="77777777" w:rsidR="00B825E8" w:rsidRPr="00B825E8" w:rsidRDefault="00B825E8" w:rsidP="003A5B31">
      <w:pPr>
        <w:pStyle w:val="ListParagraph"/>
        <w:numPr>
          <w:ilvl w:val="0"/>
          <w:numId w:val="20"/>
        </w:numPr>
      </w:pPr>
      <w:r w:rsidRPr="003A5B31">
        <w:rPr>
          <w:b/>
          <w:bCs/>
        </w:rPr>
        <w:t>92% Quality Metrics</w:t>
      </w:r>
      <w:r w:rsidRPr="00B825E8">
        <w:t xml:space="preserve"> compliance on preventive care and chronic disease management</w:t>
      </w:r>
    </w:p>
    <w:p w14:paraId="4A953226" w14:textId="77777777" w:rsidR="00B825E8" w:rsidRPr="00B825E8" w:rsidRDefault="00B825E8" w:rsidP="003A5B31">
      <w:pPr>
        <w:pStyle w:val="Heading2"/>
      </w:pPr>
      <w:r w:rsidRPr="00B825E8">
        <w:lastRenderedPageBreak/>
        <w:t>The Cultural Transformation</w:t>
      </w:r>
    </w:p>
    <w:p w14:paraId="58B1AADA" w14:textId="77777777" w:rsidR="00B825E8" w:rsidRPr="00B825E8" w:rsidRDefault="00B825E8" w:rsidP="00B825E8">
      <w:r w:rsidRPr="00B825E8">
        <w:t>The move from volume to value is more than financial—it’s cultural. Providers are shifting from asking:</w:t>
      </w:r>
    </w:p>
    <w:p w14:paraId="32F45F3D" w14:textId="77777777" w:rsidR="00B825E8" w:rsidRPr="00B825E8" w:rsidRDefault="00B825E8" w:rsidP="00B825E8">
      <w:pPr>
        <w:numPr>
          <w:ilvl w:val="0"/>
          <w:numId w:val="10"/>
        </w:numPr>
      </w:pPr>
      <w:r w:rsidRPr="00B825E8">
        <w:rPr>
          <w:i/>
          <w:iCs/>
        </w:rPr>
        <w:t>“How many patients did we see today?”</w:t>
      </w:r>
      <w:r w:rsidRPr="00B825E8">
        <w:br/>
        <w:t>to</w:t>
      </w:r>
    </w:p>
    <w:p w14:paraId="63F66C2B" w14:textId="77777777" w:rsidR="00B825E8" w:rsidRPr="00B825E8" w:rsidRDefault="00B825E8" w:rsidP="00B825E8">
      <w:pPr>
        <w:numPr>
          <w:ilvl w:val="0"/>
          <w:numId w:val="10"/>
        </w:numPr>
      </w:pPr>
      <w:r w:rsidRPr="00B825E8">
        <w:rPr>
          <w:i/>
          <w:iCs/>
        </w:rPr>
        <w:t>“How many patients did we help achieve their health goals?”</w:t>
      </w:r>
    </w:p>
    <w:p w14:paraId="64E7698B" w14:textId="3A7CE1F1" w:rsidR="00B825E8" w:rsidRPr="00B825E8" w:rsidRDefault="00B825E8" w:rsidP="00B825E8">
      <w:r w:rsidRPr="00B825E8">
        <w:t>This mindset shift renews purpose for healthcare professionals and builds trust with patients.</w:t>
      </w:r>
    </w:p>
    <w:p w14:paraId="3BE62D7A" w14:textId="77777777" w:rsidR="00B825E8" w:rsidRPr="00B825E8" w:rsidRDefault="00B825E8" w:rsidP="003A5B31">
      <w:pPr>
        <w:pStyle w:val="Heading2"/>
      </w:pPr>
      <w:r w:rsidRPr="00B825E8">
        <w:t>The Future of Healthcare Success</w:t>
      </w:r>
    </w:p>
    <w:p w14:paraId="086B6E46" w14:textId="77777777" w:rsidR="00B825E8" w:rsidRDefault="00B825E8" w:rsidP="00B825E8">
      <w:r w:rsidRPr="00B825E8">
        <w:t xml:space="preserve">The shift from volume to value represents more than a financial adjustment; it’s a cultural transformation. Healthcare organizations are learning that </w:t>
      </w:r>
      <w:r w:rsidRPr="00B825E8">
        <w:rPr>
          <w:b/>
          <w:bCs/>
        </w:rPr>
        <w:t xml:space="preserve">true success is measured by </w:t>
      </w:r>
      <w:proofErr w:type="gramStart"/>
      <w:r w:rsidRPr="00B825E8">
        <w:rPr>
          <w:b/>
          <w:bCs/>
        </w:rPr>
        <w:t>lives improved</w:t>
      </w:r>
      <w:proofErr w:type="gramEnd"/>
      <w:r w:rsidRPr="00B825E8">
        <w:rPr>
          <w:b/>
          <w:bCs/>
        </w:rPr>
        <w:t>, not services billed.</w:t>
      </w:r>
      <w:r w:rsidRPr="00B825E8">
        <w:t xml:space="preserve"> As payers, providers, and patients align under this new model, the definition of healthcare success is being rewritten—one outcome at a time.</w:t>
      </w:r>
    </w:p>
    <w:p w14:paraId="5286F44B" w14:textId="77777777" w:rsidR="00B825E8" w:rsidRPr="00B825E8" w:rsidRDefault="00B825E8" w:rsidP="00B825E8">
      <w:r w:rsidRPr="00B825E8">
        <w:t>The roadmap ahead:</w:t>
      </w:r>
    </w:p>
    <w:p w14:paraId="1E56B146" w14:textId="77777777" w:rsidR="00B825E8" w:rsidRPr="00B825E8" w:rsidRDefault="00B825E8" w:rsidP="003A5B31">
      <w:pPr>
        <w:pStyle w:val="ListParagraph"/>
        <w:numPr>
          <w:ilvl w:val="0"/>
          <w:numId w:val="21"/>
        </w:numPr>
      </w:pPr>
      <w:r w:rsidRPr="003A5B31">
        <w:rPr>
          <w:b/>
          <w:bCs/>
        </w:rPr>
        <w:t>2020–2025</w:t>
      </w:r>
      <w:r w:rsidRPr="00B825E8">
        <w:t>: Broad adoption of VBC across health systems</w:t>
      </w:r>
    </w:p>
    <w:p w14:paraId="7EDB7D9A" w14:textId="77777777" w:rsidR="00B825E8" w:rsidRPr="00B825E8" w:rsidRDefault="00B825E8" w:rsidP="003A5B31">
      <w:pPr>
        <w:pStyle w:val="ListParagraph"/>
        <w:numPr>
          <w:ilvl w:val="0"/>
          <w:numId w:val="21"/>
        </w:numPr>
      </w:pPr>
      <w:r w:rsidRPr="003A5B31">
        <w:rPr>
          <w:b/>
          <w:bCs/>
        </w:rPr>
        <w:t>2025–2030</w:t>
      </w:r>
      <w:r w:rsidRPr="00B825E8">
        <w:t>: AI-driven optimization becomes standard</w:t>
      </w:r>
    </w:p>
    <w:p w14:paraId="456E7F78" w14:textId="77777777" w:rsidR="00B825E8" w:rsidRPr="00B825E8" w:rsidRDefault="00B825E8" w:rsidP="003A5B31">
      <w:pPr>
        <w:pStyle w:val="ListParagraph"/>
        <w:numPr>
          <w:ilvl w:val="0"/>
          <w:numId w:val="21"/>
        </w:numPr>
      </w:pPr>
      <w:r w:rsidRPr="003A5B31">
        <w:rPr>
          <w:b/>
          <w:bCs/>
        </w:rPr>
        <w:t>2030+</w:t>
      </w:r>
      <w:r w:rsidRPr="00B825E8">
        <w:t>: Preventive care and population health management dominate delivery</w:t>
      </w:r>
    </w:p>
    <w:p w14:paraId="3B1D089E" w14:textId="77777777" w:rsidR="00B825E8" w:rsidRPr="00B825E8" w:rsidRDefault="00B825E8" w:rsidP="00B825E8">
      <w:r w:rsidRPr="00B825E8">
        <w:t xml:space="preserve">The journey from </w:t>
      </w:r>
      <w:r w:rsidRPr="00B825E8">
        <w:rPr>
          <w:b/>
          <w:bCs/>
        </w:rPr>
        <w:t>volume to value</w:t>
      </w:r>
      <w:r w:rsidRPr="00B825E8">
        <w:t xml:space="preserve"> is more than an industry shift—it’s a revolution. True success in healthcare is no longer measured by services billed, but by </w:t>
      </w:r>
      <w:r w:rsidRPr="00B825E8">
        <w:rPr>
          <w:b/>
          <w:bCs/>
        </w:rPr>
        <w:t>lives improved</w:t>
      </w:r>
      <w:r w:rsidRPr="00B825E8">
        <w:t>.</w:t>
      </w:r>
    </w:p>
    <w:p w14:paraId="3003C887" w14:textId="1E482AEC" w:rsidR="00B825E8" w:rsidRPr="00B825E8" w:rsidRDefault="00B825E8" w:rsidP="00B825E8">
      <w:pPr>
        <w:rPr>
          <w:b/>
          <w:bCs/>
        </w:rPr>
      </w:pPr>
      <w:r w:rsidRPr="00B825E8">
        <w:rPr>
          <w:b/>
          <w:bCs/>
        </w:rPr>
        <w:t xml:space="preserve">#ValueBasedCare #HealthcareInnovation </w:t>
      </w:r>
      <w:r w:rsidR="009B25C3" w:rsidRPr="00B825E8">
        <w:rPr>
          <w:b/>
          <w:bCs/>
        </w:rPr>
        <w:t>#HealthcareTransformation</w:t>
      </w:r>
      <w:r w:rsidR="009B25C3" w:rsidRPr="00B825E8">
        <w:rPr>
          <w:b/>
          <w:bCs/>
        </w:rPr>
        <w:t xml:space="preserve"> </w:t>
      </w:r>
      <w:r w:rsidRPr="00B825E8">
        <w:rPr>
          <w:b/>
          <w:bCs/>
        </w:rPr>
        <w:t>#PatientOutcomes #FutureOfHealth #DigitalHealth #ManagingProjectsTheAgileWay</w:t>
      </w:r>
    </w:p>
    <w:p w14:paraId="72D1D2CD" w14:textId="77777777" w:rsidR="00B825E8" w:rsidRDefault="00B825E8"/>
    <w:sectPr w:rsidR="00B82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2B6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4CC8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1500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C5355"/>
    <w:multiLevelType w:val="hybridMultilevel"/>
    <w:tmpl w:val="3DA8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B7D8B"/>
    <w:multiLevelType w:val="hybridMultilevel"/>
    <w:tmpl w:val="3A38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D4970"/>
    <w:multiLevelType w:val="hybridMultilevel"/>
    <w:tmpl w:val="12B0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A6EF6"/>
    <w:multiLevelType w:val="hybridMultilevel"/>
    <w:tmpl w:val="6B6E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F0355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D346B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617A2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4110B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418F6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E2006"/>
    <w:multiLevelType w:val="hybridMultilevel"/>
    <w:tmpl w:val="78E8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1601D"/>
    <w:multiLevelType w:val="hybridMultilevel"/>
    <w:tmpl w:val="0EF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7441B"/>
    <w:multiLevelType w:val="hybridMultilevel"/>
    <w:tmpl w:val="01BC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5F7D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71974"/>
    <w:multiLevelType w:val="hybridMultilevel"/>
    <w:tmpl w:val="4F9A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A7A8E"/>
    <w:multiLevelType w:val="hybridMultilevel"/>
    <w:tmpl w:val="C48A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B2064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F5D8B"/>
    <w:multiLevelType w:val="multilevel"/>
    <w:tmpl w:val="523C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A7F9E"/>
    <w:multiLevelType w:val="hybridMultilevel"/>
    <w:tmpl w:val="6160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75744">
    <w:abstractNumId w:val="7"/>
  </w:num>
  <w:num w:numId="2" w16cid:durableId="862326258">
    <w:abstractNumId w:val="0"/>
  </w:num>
  <w:num w:numId="3" w16cid:durableId="2090468015">
    <w:abstractNumId w:val="10"/>
  </w:num>
  <w:num w:numId="4" w16cid:durableId="42559353">
    <w:abstractNumId w:val="15"/>
  </w:num>
  <w:num w:numId="5" w16cid:durableId="1472097214">
    <w:abstractNumId w:val="9"/>
  </w:num>
  <w:num w:numId="6" w16cid:durableId="1035420879">
    <w:abstractNumId w:val="8"/>
  </w:num>
  <w:num w:numId="7" w16cid:durableId="1394158609">
    <w:abstractNumId w:val="11"/>
  </w:num>
  <w:num w:numId="8" w16cid:durableId="1587761073">
    <w:abstractNumId w:val="18"/>
  </w:num>
  <w:num w:numId="9" w16cid:durableId="1543176908">
    <w:abstractNumId w:val="19"/>
  </w:num>
  <w:num w:numId="10" w16cid:durableId="1462185914">
    <w:abstractNumId w:val="2"/>
  </w:num>
  <w:num w:numId="11" w16cid:durableId="1208489847">
    <w:abstractNumId w:val="1"/>
  </w:num>
  <w:num w:numId="12" w16cid:durableId="136848983">
    <w:abstractNumId w:val="5"/>
  </w:num>
  <w:num w:numId="13" w16cid:durableId="1539778067">
    <w:abstractNumId w:val="17"/>
  </w:num>
  <w:num w:numId="14" w16cid:durableId="1709450598">
    <w:abstractNumId w:val="14"/>
  </w:num>
  <w:num w:numId="15" w16cid:durableId="1950550754">
    <w:abstractNumId w:val="4"/>
  </w:num>
  <w:num w:numId="16" w16cid:durableId="945503821">
    <w:abstractNumId w:val="12"/>
  </w:num>
  <w:num w:numId="17" w16cid:durableId="929895887">
    <w:abstractNumId w:val="13"/>
  </w:num>
  <w:num w:numId="18" w16cid:durableId="1569341219">
    <w:abstractNumId w:val="16"/>
  </w:num>
  <w:num w:numId="19" w16cid:durableId="751708150">
    <w:abstractNumId w:val="6"/>
  </w:num>
  <w:num w:numId="20" w16cid:durableId="1390416793">
    <w:abstractNumId w:val="20"/>
  </w:num>
  <w:num w:numId="21" w16cid:durableId="170100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E8"/>
    <w:rsid w:val="00096ECF"/>
    <w:rsid w:val="003A5B31"/>
    <w:rsid w:val="009B25C3"/>
    <w:rsid w:val="00B8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5E63"/>
  <w15:chartTrackingRefBased/>
  <w15:docId w15:val="{9E3C2310-F3E5-4489-AF05-86D9E3D1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5E8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825E8"/>
    <w:rPr>
      <w:b/>
      <w:bCs/>
    </w:rPr>
  </w:style>
  <w:style w:type="character" w:styleId="Hyperlink">
    <w:name w:val="Hyperlink"/>
    <w:basedOn w:val="DefaultParagraphFont"/>
    <w:uiPriority w:val="99"/>
    <w:unhideWhenUsed/>
    <w:rsid w:val="003A5B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agingprojectstheagilewa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1136</Words>
  <Characters>5181</Characters>
  <Application>Microsoft Office Word</Application>
  <DocSecurity>0</DocSecurity>
  <Lines>92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2025-09-30T15:15:00Z</dcterms:created>
  <dcterms:modified xsi:type="dcterms:W3CDTF">2025-09-30T15:36:00Z</dcterms:modified>
</cp:coreProperties>
</file>