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F2D9" w14:textId="28D238C4" w:rsidR="00A64309" w:rsidRDefault="00A64309" w:rsidP="00A64309">
      <w:pPr>
        <w:pStyle w:val="Heading1"/>
      </w:pPr>
      <w:r>
        <w:t>Building Excellence: Managing High-Performing Tech Teams</w:t>
      </w:r>
    </w:p>
    <w:p w14:paraId="04EA1DBB" w14:textId="4C586592" w:rsidR="00A64309" w:rsidRPr="00A64309" w:rsidRDefault="00A64309" w:rsidP="00A64309">
      <w:pPr>
        <w:rPr>
          <w:b/>
          <w:bCs/>
        </w:rPr>
      </w:pPr>
      <w:r w:rsidRPr="00A64309">
        <w:rPr>
          <w:b/>
          <w:bCs/>
        </w:rPr>
        <w:t>Published on 17 March 2025 at 15:07</w:t>
      </w:r>
    </w:p>
    <w:p w14:paraId="47745591" w14:textId="1C084920" w:rsidR="00A64309" w:rsidRPr="00A64309" w:rsidRDefault="00A64309" w:rsidP="00A64309">
      <w:pPr>
        <w:rPr>
          <w:b/>
          <w:bCs/>
        </w:rPr>
      </w:pPr>
      <w:r w:rsidRPr="00A64309">
        <w:rPr>
          <w:b/>
          <w:bCs/>
        </w:rPr>
        <w:t>Author: Kimberly Wiethoff</w:t>
      </w:r>
    </w:p>
    <w:p w14:paraId="6C5E382F" w14:textId="77777777" w:rsidR="00A64309" w:rsidRPr="00A64309" w:rsidRDefault="00A64309" w:rsidP="00A64309">
      <w:pPr>
        <w:pStyle w:val="Heading2"/>
      </w:pPr>
      <w:r w:rsidRPr="00A64309">
        <w:t>Introduction</w:t>
      </w:r>
    </w:p>
    <w:p w14:paraId="759E5C9B" w14:textId="77777777" w:rsidR="00A64309" w:rsidRPr="00A64309" w:rsidRDefault="00A64309" w:rsidP="00A64309">
      <w:r w:rsidRPr="00A64309">
        <w:t>In today’s fast-paced technology landscape, managing and coaching high-performing teams—whether in application development or infrastructure—is both a challenge and an opportunity. A successful leader must balance technical expertise with strategic vision, while fostering a culture of innovation, accountability, and continuous improvement. Below are key strategies to help IT leaders build, manage, and coach a high-performing team.</w:t>
      </w:r>
    </w:p>
    <w:p w14:paraId="57539820" w14:textId="77777777" w:rsidR="00A64309" w:rsidRPr="00A64309" w:rsidRDefault="00A64309" w:rsidP="00A64309">
      <w:pPr>
        <w:pStyle w:val="Heading2"/>
      </w:pPr>
      <w:r w:rsidRPr="00A64309">
        <w:t>1. Establish a Strong Foundation with Clear Goals and Expectations</w:t>
      </w:r>
    </w:p>
    <w:p w14:paraId="3CFFDA2B" w14:textId="77777777" w:rsidR="00A64309" w:rsidRPr="00A64309" w:rsidRDefault="00A64309" w:rsidP="00A64309">
      <w:r w:rsidRPr="00A64309">
        <w:t>A well-defined vision sets the stage for success. Teams perform best when they understand:</w:t>
      </w:r>
    </w:p>
    <w:p w14:paraId="3E617598" w14:textId="77777777" w:rsidR="00A64309" w:rsidRPr="00A64309" w:rsidRDefault="00A64309" w:rsidP="00A64309">
      <w:pPr>
        <w:numPr>
          <w:ilvl w:val="0"/>
          <w:numId w:val="1"/>
        </w:numPr>
      </w:pPr>
      <w:r w:rsidRPr="00A64309">
        <w:t>The overall business objectives and how their work contributes to them</w:t>
      </w:r>
    </w:p>
    <w:p w14:paraId="3BE9171E" w14:textId="77777777" w:rsidR="00A64309" w:rsidRPr="00A64309" w:rsidRDefault="00A64309" w:rsidP="00A64309">
      <w:pPr>
        <w:numPr>
          <w:ilvl w:val="0"/>
          <w:numId w:val="1"/>
        </w:numPr>
      </w:pPr>
      <w:r w:rsidRPr="00A64309">
        <w:t>Clear project timelines, deliverables, and performance expectations</w:t>
      </w:r>
    </w:p>
    <w:p w14:paraId="7828BE00" w14:textId="77777777" w:rsidR="00A64309" w:rsidRPr="00A64309" w:rsidRDefault="00A64309" w:rsidP="00A64309">
      <w:pPr>
        <w:numPr>
          <w:ilvl w:val="0"/>
          <w:numId w:val="1"/>
        </w:numPr>
      </w:pPr>
      <w:r w:rsidRPr="00A64309">
        <w:t>Defined roles and responsibilities within the team</w:t>
      </w:r>
    </w:p>
    <w:p w14:paraId="4E0DF99D" w14:textId="77777777" w:rsidR="00A64309" w:rsidRPr="00A64309" w:rsidRDefault="00A64309" w:rsidP="00A64309">
      <w:r w:rsidRPr="00A64309">
        <w:t>By aligning the team’s work with strategic goals, leaders can foster a sense of ownership and motivation.</w:t>
      </w:r>
    </w:p>
    <w:p w14:paraId="092DE05E" w14:textId="77777777" w:rsidR="00A64309" w:rsidRPr="00A64309" w:rsidRDefault="00A64309" w:rsidP="00A64309">
      <w:pPr>
        <w:pStyle w:val="Heading2"/>
      </w:pPr>
      <w:r w:rsidRPr="00A64309">
        <w:t>2. Foster a Culture of Collaboration and Communication</w:t>
      </w:r>
    </w:p>
    <w:p w14:paraId="400531F1" w14:textId="77777777" w:rsidR="00A64309" w:rsidRPr="00A64309" w:rsidRDefault="00A64309" w:rsidP="00A64309">
      <w:r w:rsidRPr="00A64309">
        <w:t>High-performing teams thrive in an environment where collaboration is encouraged. Leaders should:</w:t>
      </w:r>
    </w:p>
    <w:p w14:paraId="2259C272" w14:textId="77777777" w:rsidR="00A64309" w:rsidRPr="00A64309" w:rsidRDefault="00A64309" w:rsidP="00A64309">
      <w:pPr>
        <w:numPr>
          <w:ilvl w:val="0"/>
          <w:numId w:val="2"/>
        </w:numPr>
      </w:pPr>
      <w:r w:rsidRPr="00A64309">
        <w:t>Promote open communication through daily stand-ups, retrospectives, and team meetings</w:t>
      </w:r>
    </w:p>
    <w:p w14:paraId="6885455C" w14:textId="77777777" w:rsidR="00A64309" w:rsidRPr="00A64309" w:rsidRDefault="00A64309" w:rsidP="00A64309">
      <w:pPr>
        <w:numPr>
          <w:ilvl w:val="0"/>
          <w:numId w:val="2"/>
        </w:numPr>
      </w:pPr>
      <w:r w:rsidRPr="00A64309">
        <w:t>Use collaboration tools like Jira, Confluence, Slack, or Microsoft Teams to streamline discussions</w:t>
      </w:r>
    </w:p>
    <w:p w14:paraId="5BC2D23B" w14:textId="77777777" w:rsidR="00A64309" w:rsidRPr="00A64309" w:rsidRDefault="00A64309" w:rsidP="00A64309">
      <w:pPr>
        <w:numPr>
          <w:ilvl w:val="0"/>
          <w:numId w:val="2"/>
        </w:numPr>
      </w:pPr>
      <w:r w:rsidRPr="00A64309">
        <w:t>Encourage knowledge sharing through documentation and peer reviews</w:t>
      </w:r>
    </w:p>
    <w:p w14:paraId="5C080C48" w14:textId="77777777" w:rsidR="00A64309" w:rsidRPr="00A64309" w:rsidRDefault="00A64309" w:rsidP="00A64309">
      <w:r w:rsidRPr="00A64309">
        <w:t>Transparent and open communication ensures that roadblocks are identified early and solutions are developed collaboratively.</w:t>
      </w:r>
    </w:p>
    <w:p w14:paraId="3BCC00BF" w14:textId="77777777" w:rsidR="00A64309" w:rsidRPr="00A64309" w:rsidRDefault="00A64309" w:rsidP="00A64309">
      <w:pPr>
        <w:pStyle w:val="Heading2"/>
      </w:pPr>
      <w:r w:rsidRPr="00A64309">
        <w:lastRenderedPageBreak/>
        <w:t>3. Empower the Team Through Autonomy and Trust</w:t>
      </w:r>
    </w:p>
    <w:p w14:paraId="1C456A05" w14:textId="77777777" w:rsidR="00A64309" w:rsidRPr="00A64309" w:rsidRDefault="00A64309" w:rsidP="00A64309">
      <w:r w:rsidRPr="00A64309">
        <w:t>Micromanagement stifles creativity and efficiency. Instead:</w:t>
      </w:r>
    </w:p>
    <w:p w14:paraId="2E00F1FF" w14:textId="77777777" w:rsidR="00A64309" w:rsidRPr="00A64309" w:rsidRDefault="00A64309" w:rsidP="00A64309">
      <w:pPr>
        <w:numPr>
          <w:ilvl w:val="0"/>
          <w:numId w:val="3"/>
        </w:numPr>
      </w:pPr>
      <w:r w:rsidRPr="00A64309">
        <w:t>Provide the team with decision-making authority within their domain</w:t>
      </w:r>
    </w:p>
    <w:p w14:paraId="7550959B" w14:textId="77777777" w:rsidR="00A64309" w:rsidRPr="00A64309" w:rsidRDefault="00A64309" w:rsidP="00A64309">
      <w:pPr>
        <w:numPr>
          <w:ilvl w:val="0"/>
          <w:numId w:val="3"/>
        </w:numPr>
      </w:pPr>
      <w:r w:rsidRPr="00A64309">
        <w:t>Encourage a fail-fast, learn-fast approach that supports experimentation</w:t>
      </w:r>
    </w:p>
    <w:p w14:paraId="2F885093" w14:textId="77777777" w:rsidR="00A64309" w:rsidRPr="00A64309" w:rsidRDefault="00A64309" w:rsidP="00A64309">
      <w:pPr>
        <w:numPr>
          <w:ilvl w:val="0"/>
          <w:numId w:val="3"/>
        </w:numPr>
      </w:pPr>
      <w:r w:rsidRPr="00A64309">
        <w:t>Set clear objectives but allow flexibility in execution</w:t>
      </w:r>
    </w:p>
    <w:p w14:paraId="1B87D539" w14:textId="77777777" w:rsidR="00A64309" w:rsidRPr="00A64309" w:rsidRDefault="00A64309" w:rsidP="00A64309">
      <w:r w:rsidRPr="00A64309">
        <w:t>Trusting team members with responsibility fosters innovation and personal investment in success.</w:t>
      </w:r>
    </w:p>
    <w:p w14:paraId="450B9990" w14:textId="77777777" w:rsidR="00A64309" w:rsidRPr="00A64309" w:rsidRDefault="00A64309" w:rsidP="00A64309">
      <w:pPr>
        <w:pStyle w:val="Heading2"/>
      </w:pPr>
      <w:r w:rsidRPr="00A64309">
        <w:t>4. Leverage Agile and DevOps Best Practices</w:t>
      </w:r>
    </w:p>
    <w:p w14:paraId="690F0971" w14:textId="77777777" w:rsidR="00A64309" w:rsidRPr="00A64309" w:rsidRDefault="00A64309" w:rsidP="00A64309">
      <w:r w:rsidRPr="00A64309">
        <w:t>For both application development and infrastructure teams, Agile and DevOps methodologies drive efficiency:</w:t>
      </w:r>
    </w:p>
    <w:p w14:paraId="00EA35FB" w14:textId="77777777" w:rsidR="00A64309" w:rsidRPr="00A64309" w:rsidRDefault="00A64309" w:rsidP="00A64309">
      <w:pPr>
        <w:numPr>
          <w:ilvl w:val="0"/>
          <w:numId w:val="4"/>
        </w:numPr>
      </w:pPr>
      <w:r w:rsidRPr="00A64309">
        <w:rPr>
          <w:b/>
          <w:bCs/>
        </w:rPr>
        <w:t>Application Development Teams</w:t>
      </w:r>
      <w:r w:rsidRPr="00A64309">
        <w:t>:</w:t>
      </w:r>
    </w:p>
    <w:p w14:paraId="34259050" w14:textId="77777777" w:rsidR="00A64309" w:rsidRPr="00A64309" w:rsidRDefault="00A64309" w:rsidP="00A64309">
      <w:pPr>
        <w:numPr>
          <w:ilvl w:val="1"/>
          <w:numId w:val="4"/>
        </w:numPr>
      </w:pPr>
      <w:r w:rsidRPr="00A64309">
        <w:t>Implement Scrum or Kanban to manage work effectively</w:t>
      </w:r>
    </w:p>
    <w:p w14:paraId="201E1466" w14:textId="77777777" w:rsidR="00A64309" w:rsidRPr="00A64309" w:rsidRDefault="00A64309" w:rsidP="00A64309">
      <w:pPr>
        <w:numPr>
          <w:ilvl w:val="1"/>
          <w:numId w:val="4"/>
        </w:numPr>
      </w:pPr>
      <w:r w:rsidRPr="00A64309">
        <w:t>Use CI/CD pipelines to automate deployments and testing</w:t>
      </w:r>
    </w:p>
    <w:p w14:paraId="3D014909" w14:textId="77777777" w:rsidR="00A64309" w:rsidRPr="00A64309" w:rsidRDefault="00A64309" w:rsidP="00A64309">
      <w:pPr>
        <w:numPr>
          <w:ilvl w:val="1"/>
          <w:numId w:val="4"/>
        </w:numPr>
      </w:pPr>
      <w:r w:rsidRPr="00A64309">
        <w:t>Foster a strong relationship between development and QA teams</w:t>
      </w:r>
    </w:p>
    <w:p w14:paraId="755BB466" w14:textId="77777777" w:rsidR="00A64309" w:rsidRPr="00A64309" w:rsidRDefault="00A64309" w:rsidP="00A64309">
      <w:pPr>
        <w:numPr>
          <w:ilvl w:val="0"/>
          <w:numId w:val="4"/>
        </w:numPr>
      </w:pPr>
      <w:r w:rsidRPr="00A64309">
        <w:rPr>
          <w:b/>
          <w:bCs/>
        </w:rPr>
        <w:t>Infrastructure Teams</w:t>
      </w:r>
      <w:r w:rsidRPr="00A64309">
        <w:t>:</w:t>
      </w:r>
    </w:p>
    <w:p w14:paraId="5A249235" w14:textId="77777777" w:rsidR="00A64309" w:rsidRPr="00A64309" w:rsidRDefault="00A64309" w:rsidP="00A64309">
      <w:pPr>
        <w:numPr>
          <w:ilvl w:val="1"/>
          <w:numId w:val="4"/>
        </w:numPr>
      </w:pPr>
      <w:r w:rsidRPr="00A64309">
        <w:t>Implement Infrastructure as Code (</w:t>
      </w:r>
      <w:proofErr w:type="spellStart"/>
      <w:r w:rsidRPr="00A64309">
        <w:t>IaC</w:t>
      </w:r>
      <w:proofErr w:type="spellEnd"/>
      <w:r w:rsidRPr="00A64309">
        <w:t>) using Terraform or Ansible</w:t>
      </w:r>
    </w:p>
    <w:p w14:paraId="4809DD7C" w14:textId="77777777" w:rsidR="00A64309" w:rsidRPr="00A64309" w:rsidRDefault="00A64309" w:rsidP="00A64309">
      <w:pPr>
        <w:numPr>
          <w:ilvl w:val="1"/>
          <w:numId w:val="4"/>
        </w:numPr>
      </w:pPr>
      <w:r w:rsidRPr="00A64309">
        <w:t>Monitor systems proactively using APM and observability tools</w:t>
      </w:r>
    </w:p>
    <w:p w14:paraId="3D82BCE8" w14:textId="77777777" w:rsidR="00A64309" w:rsidRPr="00A64309" w:rsidRDefault="00A64309" w:rsidP="00A64309">
      <w:pPr>
        <w:numPr>
          <w:ilvl w:val="1"/>
          <w:numId w:val="4"/>
        </w:numPr>
      </w:pPr>
      <w:r w:rsidRPr="00A64309">
        <w:t>Automate repetitive tasks to improve efficiency and reliability</w:t>
      </w:r>
    </w:p>
    <w:p w14:paraId="5B95E878" w14:textId="77777777" w:rsidR="00A64309" w:rsidRPr="00A64309" w:rsidRDefault="00A64309" w:rsidP="00A64309">
      <w:pPr>
        <w:pStyle w:val="Heading2"/>
      </w:pPr>
      <w:r w:rsidRPr="00A64309">
        <w:t>5. Develop Talent Through Continuous Learning</w:t>
      </w:r>
    </w:p>
    <w:p w14:paraId="21043BC8" w14:textId="77777777" w:rsidR="00A64309" w:rsidRPr="00A64309" w:rsidRDefault="00A64309" w:rsidP="00A64309">
      <w:r w:rsidRPr="00A64309">
        <w:t>A high-performing team must stay ahead of industry trends. Encourage:</w:t>
      </w:r>
    </w:p>
    <w:p w14:paraId="3A76289F" w14:textId="77777777" w:rsidR="00A64309" w:rsidRPr="00A64309" w:rsidRDefault="00A64309" w:rsidP="00A64309">
      <w:pPr>
        <w:numPr>
          <w:ilvl w:val="0"/>
          <w:numId w:val="5"/>
        </w:numPr>
      </w:pPr>
      <w:r w:rsidRPr="00A64309">
        <w:rPr>
          <w:b/>
          <w:bCs/>
        </w:rPr>
        <w:t>Certifications &amp; Training</w:t>
      </w:r>
      <w:r w:rsidRPr="00A64309">
        <w:t>: Support learning in AWS, Azure, ITIL, Kubernetes, etc.</w:t>
      </w:r>
    </w:p>
    <w:p w14:paraId="620121BE" w14:textId="77777777" w:rsidR="00A64309" w:rsidRPr="00A64309" w:rsidRDefault="00A64309" w:rsidP="00A64309">
      <w:pPr>
        <w:numPr>
          <w:ilvl w:val="0"/>
          <w:numId w:val="5"/>
        </w:numPr>
      </w:pPr>
      <w:r w:rsidRPr="00A64309">
        <w:rPr>
          <w:b/>
          <w:bCs/>
        </w:rPr>
        <w:t>Cross-Training</w:t>
      </w:r>
      <w:r w:rsidRPr="00A64309">
        <w:t>: Encourage developers to understand infrastructure and vice versa</w:t>
      </w:r>
    </w:p>
    <w:p w14:paraId="607868E3" w14:textId="77777777" w:rsidR="00A64309" w:rsidRPr="00A64309" w:rsidRDefault="00A64309" w:rsidP="00A64309">
      <w:pPr>
        <w:numPr>
          <w:ilvl w:val="0"/>
          <w:numId w:val="5"/>
        </w:numPr>
      </w:pPr>
      <w:r w:rsidRPr="00A64309">
        <w:rPr>
          <w:b/>
          <w:bCs/>
        </w:rPr>
        <w:t>Mentorship Programs</w:t>
      </w:r>
      <w:r w:rsidRPr="00A64309">
        <w:t>: Pair junior employees with experienced team members</w:t>
      </w:r>
    </w:p>
    <w:p w14:paraId="065CB7C4" w14:textId="77777777" w:rsidR="00A64309" w:rsidRPr="00A64309" w:rsidRDefault="00A64309" w:rsidP="00A64309">
      <w:r w:rsidRPr="00A64309">
        <w:t>A culture of continuous learning enhances both individual growth and team resilience.</w:t>
      </w:r>
    </w:p>
    <w:p w14:paraId="2E0291E0" w14:textId="77777777" w:rsidR="00A64309" w:rsidRPr="00A64309" w:rsidRDefault="00A64309" w:rsidP="00A64309">
      <w:pPr>
        <w:pStyle w:val="Heading2"/>
      </w:pPr>
      <w:r w:rsidRPr="00A64309">
        <w:t>6. Provide Regular Feedback and Recognition</w:t>
      </w:r>
    </w:p>
    <w:p w14:paraId="33A316A4" w14:textId="77777777" w:rsidR="00A64309" w:rsidRPr="00A64309" w:rsidRDefault="00A64309" w:rsidP="00A64309">
      <w:r w:rsidRPr="00A64309">
        <w:t>Constructive feedback helps teams improve while recognition fosters motivation:</w:t>
      </w:r>
    </w:p>
    <w:p w14:paraId="12A86A5F" w14:textId="77777777" w:rsidR="00A64309" w:rsidRPr="00A64309" w:rsidRDefault="00A64309" w:rsidP="00A64309">
      <w:pPr>
        <w:numPr>
          <w:ilvl w:val="0"/>
          <w:numId w:val="6"/>
        </w:numPr>
      </w:pPr>
      <w:r w:rsidRPr="00A64309">
        <w:lastRenderedPageBreak/>
        <w:t xml:space="preserve">Use </w:t>
      </w:r>
      <w:r w:rsidRPr="00A64309">
        <w:rPr>
          <w:b/>
          <w:bCs/>
        </w:rPr>
        <w:t>360-degree feedback</w:t>
      </w:r>
      <w:r w:rsidRPr="00A64309">
        <w:t xml:space="preserve"> for comprehensive insights</w:t>
      </w:r>
    </w:p>
    <w:p w14:paraId="62057B5A" w14:textId="77777777" w:rsidR="00A64309" w:rsidRPr="00A64309" w:rsidRDefault="00A64309" w:rsidP="00A64309">
      <w:pPr>
        <w:numPr>
          <w:ilvl w:val="0"/>
          <w:numId w:val="6"/>
        </w:numPr>
      </w:pPr>
      <w:r w:rsidRPr="00A64309">
        <w:t>Celebrate milestones and achievements—big or small</w:t>
      </w:r>
    </w:p>
    <w:p w14:paraId="075A186C" w14:textId="77777777" w:rsidR="00A64309" w:rsidRPr="00A64309" w:rsidRDefault="00A64309" w:rsidP="00A64309">
      <w:pPr>
        <w:numPr>
          <w:ilvl w:val="0"/>
          <w:numId w:val="6"/>
        </w:numPr>
      </w:pPr>
      <w:r w:rsidRPr="00A64309">
        <w:t>Hold one-on-one meetings to discuss career growth and address concerns</w:t>
      </w:r>
    </w:p>
    <w:p w14:paraId="266789DA" w14:textId="77777777" w:rsidR="00A64309" w:rsidRPr="00A64309" w:rsidRDefault="00A64309" w:rsidP="00A64309">
      <w:r w:rsidRPr="00A64309">
        <w:t>Employees who feel valued and guided are more likely to stay engaged and committed.</w:t>
      </w:r>
    </w:p>
    <w:p w14:paraId="6D2046E3" w14:textId="77777777" w:rsidR="00A64309" w:rsidRPr="00A64309" w:rsidRDefault="00A64309" w:rsidP="00A64309">
      <w:pPr>
        <w:pStyle w:val="Heading2"/>
      </w:pPr>
      <w:r w:rsidRPr="00A64309">
        <w:t>7. Balance Workload and Prevent Burnout</w:t>
      </w:r>
    </w:p>
    <w:p w14:paraId="0A4C5260" w14:textId="77777777" w:rsidR="00A64309" w:rsidRPr="00A64309" w:rsidRDefault="00A64309" w:rsidP="00A64309">
      <w:r w:rsidRPr="00A64309">
        <w:t>Sustainable high performance requires managing workload effectively:</w:t>
      </w:r>
    </w:p>
    <w:p w14:paraId="2D00F389" w14:textId="77777777" w:rsidR="00A64309" w:rsidRPr="00A64309" w:rsidRDefault="00A64309" w:rsidP="00A64309">
      <w:pPr>
        <w:numPr>
          <w:ilvl w:val="0"/>
          <w:numId w:val="7"/>
        </w:numPr>
      </w:pPr>
      <w:r w:rsidRPr="00A64309">
        <w:t>Monitor capacity and adjust sprint planning accordingly</w:t>
      </w:r>
    </w:p>
    <w:p w14:paraId="188B8D43" w14:textId="77777777" w:rsidR="00A64309" w:rsidRPr="00A64309" w:rsidRDefault="00A64309" w:rsidP="00A64309">
      <w:pPr>
        <w:numPr>
          <w:ilvl w:val="0"/>
          <w:numId w:val="7"/>
        </w:numPr>
      </w:pPr>
      <w:r w:rsidRPr="00A64309">
        <w:t>Encourage work-life balance through flexible schedules and mental health initiatives</w:t>
      </w:r>
    </w:p>
    <w:p w14:paraId="3CB7098C" w14:textId="77777777" w:rsidR="00A64309" w:rsidRPr="00A64309" w:rsidRDefault="00A64309" w:rsidP="00A64309">
      <w:pPr>
        <w:numPr>
          <w:ilvl w:val="0"/>
          <w:numId w:val="7"/>
        </w:numPr>
      </w:pPr>
      <w:r w:rsidRPr="00A64309">
        <w:t>Address bottlenecks quickly to prevent resource overload</w:t>
      </w:r>
    </w:p>
    <w:p w14:paraId="54F62144" w14:textId="77777777" w:rsidR="00A64309" w:rsidRPr="00A64309" w:rsidRDefault="00A64309" w:rsidP="00A64309">
      <w:r w:rsidRPr="00A64309">
        <w:t>Preventing burnout ensures long-term productivity and job satisfaction.</w:t>
      </w:r>
    </w:p>
    <w:p w14:paraId="01670CA4" w14:textId="77777777" w:rsidR="00A64309" w:rsidRPr="00A64309" w:rsidRDefault="00A64309" w:rsidP="00A64309">
      <w:pPr>
        <w:pStyle w:val="Heading2"/>
      </w:pPr>
      <w:r w:rsidRPr="00A64309">
        <w:t>Conclusion</w:t>
      </w:r>
    </w:p>
    <w:p w14:paraId="695CA85F" w14:textId="77777777" w:rsidR="00A64309" w:rsidRDefault="00A64309" w:rsidP="00A64309">
      <w:r w:rsidRPr="00A64309">
        <w:t xml:space="preserve">Managing and coaching a high-performing application development or infrastructure team requires a mix of strategic leadership, technical acumen, and people-centric management. By fostering a culture of collaboration, empowering teams with autonomy, leveraging best practices, and prioritizing continuous learning, IT leaders can drive both individual and team success. Strong leadership in these areas will not only improve productivity but also create a work environment where innovation and excellence </w:t>
      </w:r>
      <w:proofErr w:type="gramStart"/>
      <w:r w:rsidRPr="00A64309">
        <w:t>thrive</w:t>
      </w:r>
      <w:proofErr w:type="gramEnd"/>
      <w:r w:rsidRPr="00A64309">
        <w:t>.</w:t>
      </w:r>
    </w:p>
    <w:p w14:paraId="060E6060" w14:textId="77777777" w:rsidR="00E76ABC" w:rsidRDefault="00E76ABC" w:rsidP="00A64309"/>
    <w:p w14:paraId="778CAA4B" w14:textId="7D103FB1" w:rsidR="00E76ABC" w:rsidRPr="00A64309" w:rsidRDefault="00E76ABC" w:rsidP="00A64309">
      <w:r w:rsidRPr="00E76ABC">
        <w:t>#HighPerformingTeams #TechLeadership #ITLeadership #AgileLeadership #DevOps #EngineeringLeadership #TeamManagement #DigitalTransformation #LeadershipStrategy #ContinuousImprovement #TeamCulture #EmployeeEngagement #InnovationLeadership #FutureOfWork #PeopleLeadership #ManagingProjectsTheAgileWay</w:t>
      </w:r>
    </w:p>
    <w:p w14:paraId="22B43894" w14:textId="77777777" w:rsidR="00A64309" w:rsidRDefault="00A64309"/>
    <w:sectPr w:rsidR="00A64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949"/>
    <w:multiLevelType w:val="multilevel"/>
    <w:tmpl w:val="79EC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D20BF"/>
    <w:multiLevelType w:val="multilevel"/>
    <w:tmpl w:val="FFEE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80754"/>
    <w:multiLevelType w:val="multilevel"/>
    <w:tmpl w:val="B088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25158"/>
    <w:multiLevelType w:val="multilevel"/>
    <w:tmpl w:val="AC8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40672"/>
    <w:multiLevelType w:val="multilevel"/>
    <w:tmpl w:val="C504C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E07B4D"/>
    <w:multiLevelType w:val="multilevel"/>
    <w:tmpl w:val="1078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2F42F7"/>
    <w:multiLevelType w:val="multilevel"/>
    <w:tmpl w:val="A424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182873">
    <w:abstractNumId w:val="6"/>
  </w:num>
  <w:num w:numId="2" w16cid:durableId="685598879">
    <w:abstractNumId w:val="1"/>
  </w:num>
  <w:num w:numId="3" w16cid:durableId="2035031349">
    <w:abstractNumId w:val="5"/>
  </w:num>
  <w:num w:numId="4" w16cid:durableId="877550495">
    <w:abstractNumId w:val="4"/>
  </w:num>
  <w:num w:numId="5" w16cid:durableId="1836922446">
    <w:abstractNumId w:val="2"/>
  </w:num>
  <w:num w:numId="6" w16cid:durableId="1668441599">
    <w:abstractNumId w:val="0"/>
  </w:num>
  <w:num w:numId="7" w16cid:durableId="127670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09"/>
    <w:rsid w:val="00A64309"/>
    <w:rsid w:val="00E76ABC"/>
    <w:rsid w:val="00F633E0"/>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EC33"/>
  <w15:chartTrackingRefBased/>
  <w15:docId w15:val="{6D41C357-9086-4B00-95C0-24776EA8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4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4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309"/>
    <w:rPr>
      <w:rFonts w:eastAsiaTheme="majorEastAsia" w:cstheme="majorBidi"/>
      <w:color w:val="272727" w:themeColor="text1" w:themeTint="D8"/>
    </w:rPr>
  </w:style>
  <w:style w:type="paragraph" w:styleId="Title">
    <w:name w:val="Title"/>
    <w:basedOn w:val="Normal"/>
    <w:next w:val="Normal"/>
    <w:link w:val="TitleChar"/>
    <w:uiPriority w:val="10"/>
    <w:qFormat/>
    <w:rsid w:val="00A64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309"/>
    <w:pPr>
      <w:spacing w:before="160"/>
      <w:jc w:val="center"/>
    </w:pPr>
    <w:rPr>
      <w:i/>
      <w:iCs/>
      <w:color w:val="404040" w:themeColor="text1" w:themeTint="BF"/>
    </w:rPr>
  </w:style>
  <w:style w:type="character" w:customStyle="1" w:styleId="QuoteChar">
    <w:name w:val="Quote Char"/>
    <w:basedOn w:val="DefaultParagraphFont"/>
    <w:link w:val="Quote"/>
    <w:uiPriority w:val="29"/>
    <w:rsid w:val="00A64309"/>
    <w:rPr>
      <w:i/>
      <w:iCs/>
      <w:color w:val="404040" w:themeColor="text1" w:themeTint="BF"/>
    </w:rPr>
  </w:style>
  <w:style w:type="paragraph" w:styleId="ListParagraph">
    <w:name w:val="List Paragraph"/>
    <w:basedOn w:val="Normal"/>
    <w:uiPriority w:val="34"/>
    <w:qFormat/>
    <w:rsid w:val="00A64309"/>
    <w:pPr>
      <w:ind w:left="720"/>
      <w:contextualSpacing/>
    </w:pPr>
  </w:style>
  <w:style w:type="character" w:styleId="IntenseEmphasis">
    <w:name w:val="Intense Emphasis"/>
    <w:basedOn w:val="DefaultParagraphFont"/>
    <w:uiPriority w:val="21"/>
    <w:qFormat/>
    <w:rsid w:val="00A64309"/>
    <w:rPr>
      <w:i/>
      <w:iCs/>
      <w:color w:val="0F4761" w:themeColor="accent1" w:themeShade="BF"/>
    </w:rPr>
  </w:style>
  <w:style w:type="paragraph" w:styleId="IntenseQuote">
    <w:name w:val="Intense Quote"/>
    <w:basedOn w:val="Normal"/>
    <w:next w:val="Normal"/>
    <w:link w:val="IntenseQuoteChar"/>
    <w:uiPriority w:val="30"/>
    <w:qFormat/>
    <w:rsid w:val="00A64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309"/>
    <w:rPr>
      <w:i/>
      <w:iCs/>
      <w:color w:val="0F4761" w:themeColor="accent1" w:themeShade="BF"/>
    </w:rPr>
  </w:style>
  <w:style w:type="character" w:styleId="IntenseReference">
    <w:name w:val="Intense Reference"/>
    <w:basedOn w:val="DefaultParagraphFont"/>
    <w:uiPriority w:val="32"/>
    <w:qFormat/>
    <w:rsid w:val="00A643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932959">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2</cp:revision>
  <dcterms:created xsi:type="dcterms:W3CDTF">2025-03-17T19:59:00Z</dcterms:created>
  <dcterms:modified xsi:type="dcterms:W3CDTF">2026-04-20T00:18:00Z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02b0de71-f340-4f9f-9e6b-78ad6a174f7f</vt:lpwstr>
  </property>
</Properties>
</file>