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C3D56" w14:textId="2FCA3EBC" w:rsidR="00B119A8" w:rsidRDefault="00B119A8" w:rsidP="00B119A8">
      <w:pPr>
        <w:pStyle w:val="Heading1"/>
      </w:pPr>
      <w:r w:rsidRPr="00B119A8">
        <w:t>Designing Outcome-Driven ServiceNow Roadmaps: From Business Intent to Measurable Impact</w:t>
      </w:r>
    </w:p>
    <w:p w14:paraId="470EEC45" w14:textId="1E802A14" w:rsidR="00D92934" w:rsidRDefault="00D92934" w:rsidP="00B119A8">
      <w:pPr>
        <w:rPr>
          <w:b/>
          <w:bCs/>
        </w:rPr>
      </w:pPr>
      <w:r w:rsidRPr="00D92934">
        <w:rPr>
          <w:b/>
          <w:bCs/>
        </w:rPr>
        <w:t>Published on 26 December 2025 at 10:35</w:t>
      </w:r>
    </w:p>
    <w:p w14:paraId="22FB9F9A" w14:textId="2168A858" w:rsidR="00B119A8" w:rsidRPr="00B119A8" w:rsidRDefault="00B119A8" w:rsidP="00B119A8">
      <w:pPr>
        <w:rPr>
          <w:b/>
          <w:bCs/>
        </w:rPr>
      </w:pPr>
      <w:r w:rsidRPr="00B119A8">
        <w:rPr>
          <w:b/>
          <w:bCs/>
        </w:rPr>
        <w:t>By Kimberly Wiethoff, MBA, PMP, PMI-ACP</w:t>
      </w:r>
    </w:p>
    <w:p w14:paraId="4563DE59" w14:textId="1482DDBC" w:rsidR="00B119A8" w:rsidRPr="00B119A8" w:rsidRDefault="00B119A8" w:rsidP="00B119A8">
      <w:r w:rsidRPr="00B119A8">
        <w:t>One of the most common failure modes I see in ServiceNow programs isn’t technical—it’s strategic. Organizations invest heavily in the platform, deliver dozens of workflows, and still struggle to answer a simple executive question</w:t>
      </w:r>
      <w:proofErr w:type="gramStart"/>
      <w:r w:rsidRPr="00B119A8">
        <w:t>:</w:t>
      </w:r>
      <w:r>
        <w:t xml:space="preserve">  </w:t>
      </w:r>
      <w:r w:rsidRPr="00B119A8">
        <w:rPr>
          <w:b/>
          <w:bCs/>
        </w:rPr>
        <w:t>“</w:t>
      </w:r>
      <w:proofErr w:type="gramEnd"/>
      <w:r w:rsidRPr="00B119A8">
        <w:rPr>
          <w:b/>
          <w:bCs/>
        </w:rPr>
        <w:t>What business outcomes did we actually improve?”</w:t>
      </w:r>
      <w:r>
        <w:rPr>
          <w:b/>
          <w:bCs/>
        </w:rPr>
        <w:t xml:space="preserve">  </w:t>
      </w:r>
      <w:r w:rsidRPr="00B119A8">
        <w:t xml:space="preserve">The difference between a busy roadmap and an effective one is not velocity—it’s </w:t>
      </w:r>
      <w:r w:rsidRPr="00B119A8">
        <w:rPr>
          <w:b/>
          <w:bCs/>
        </w:rPr>
        <w:t>intentional outcome design</w:t>
      </w:r>
      <w:r w:rsidRPr="00B119A8">
        <w:t>.</w:t>
      </w:r>
    </w:p>
    <w:p w14:paraId="2EB88B26" w14:textId="77777777" w:rsidR="00B119A8" w:rsidRPr="00B119A8" w:rsidRDefault="00B119A8" w:rsidP="00B119A8">
      <w:pPr>
        <w:pStyle w:val="Heading2"/>
      </w:pPr>
      <w:r w:rsidRPr="00B119A8">
        <w:t>Why Traditional ServiceNow Roadmaps Fall Short</w:t>
      </w:r>
    </w:p>
    <w:p w14:paraId="78BF065F" w14:textId="77777777" w:rsidR="00B119A8" w:rsidRPr="00B119A8" w:rsidRDefault="00B119A8" w:rsidP="00B119A8">
      <w:r w:rsidRPr="00B119A8">
        <w:t>Many ServiceNow roadmaps are built around:</w:t>
      </w:r>
    </w:p>
    <w:p w14:paraId="536454FC" w14:textId="77777777" w:rsidR="00B119A8" w:rsidRPr="00B119A8" w:rsidRDefault="00B119A8" w:rsidP="00B119A8">
      <w:pPr>
        <w:pStyle w:val="ListParagraph"/>
        <w:numPr>
          <w:ilvl w:val="0"/>
          <w:numId w:val="25"/>
        </w:numPr>
      </w:pPr>
      <w:r w:rsidRPr="00B119A8">
        <w:t>Module enablement (ITSM first, then CSM, then FSM)</w:t>
      </w:r>
    </w:p>
    <w:p w14:paraId="4B1D25BB" w14:textId="77777777" w:rsidR="00B119A8" w:rsidRPr="00B119A8" w:rsidRDefault="00B119A8" w:rsidP="00B119A8">
      <w:pPr>
        <w:pStyle w:val="ListParagraph"/>
        <w:numPr>
          <w:ilvl w:val="0"/>
          <w:numId w:val="25"/>
        </w:numPr>
      </w:pPr>
      <w:r w:rsidRPr="00B119A8">
        <w:t>Feature lists and configuration milestones</w:t>
      </w:r>
    </w:p>
    <w:p w14:paraId="383D5D23" w14:textId="77777777" w:rsidR="00B119A8" w:rsidRPr="00B119A8" w:rsidRDefault="00B119A8" w:rsidP="00B119A8">
      <w:pPr>
        <w:pStyle w:val="ListParagraph"/>
        <w:numPr>
          <w:ilvl w:val="0"/>
          <w:numId w:val="25"/>
        </w:numPr>
      </w:pPr>
      <w:r w:rsidRPr="00B119A8">
        <w:t>Vendor-driven best practices</w:t>
      </w:r>
    </w:p>
    <w:p w14:paraId="252AD844" w14:textId="77777777" w:rsidR="00B119A8" w:rsidRPr="00B119A8" w:rsidRDefault="00B119A8" w:rsidP="00B119A8">
      <w:r w:rsidRPr="00B119A8">
        <w:t xml:space="preserve">While these inputs matter, they often miss the mark because they are </w:t>
      </w:r>
      <w:r w:rsidRPr="00B119A8">
        <w:rPr>
          <w:b/>
          <w:bCs/>
        </w:rPr>
        <w:t>platform-centric</w:t>
      </w:r>
      <w:r w:rsidRPr="00B119A8">
        <w:t xml:space="preserve">, not </w:t>
      </w:r>
      <w:r w:rsidRPr="00B119A8">
        <w:rPr>
          <w:b/>
          <w:bCs/>
        </w:rPr>
        <w:t>outcome-driven</w:t>
      </w:r>
      <w:r w:rsidRPr="00B119A8">
        <w:t>.</w:t>
      </w:r>
    </w:p>
    <w:p w14:paraId="77B7664B" w14:textId="77777777" w:rsidR="00B119A8" w:rsidRPr="00B119A8" w:rsidRDefault="00B119A8" w:rsidP="00B119A8">
      <w:r w:rsidRPr="00B119A8">
        <w:t>Executives don’t fund roadmaps to deploy tools.</w:t>
      </w:r>
      <w:r w:rsidRPr="00B119A8">
        <w:br/>
        <w:t>They fund roadmaps to:</w:t>
      </w:r>
    </w:p>
    <w:p w14:paraId="51DC30EC" w14:textId="77777777" w:rsidR="00B119A8" w:rsidRPr="00B119A8" w:rsidRDefault="00B119A8" w:rsidP="00B119A8">
      <w:pPr>
        <w:pStyle w:val="ListParagraph"/>
        <w:numPr>
          <w:ilvl w:val="0"/>
          <w:numId w:val="24"/>
        </w:numPr>
      </w:pPr>
      <w:r w:rsidRPr="00B119A8">
        <w:t>Improve customer experience</w:t>
      </w:r>
    </w:p>
    <w:p w14:paraId="074DBA4F" w14:textId="77777777" w:rsidR="00B119A8" w:rsidRPr="00B119A8" w:rsidRDefault="00B119A8" w:rsidP="00B119A8">
      <w:pPr>
        <w:pStyle w:val="ListParagraph"/>
        <w:numPr>
          <w:ilvl w:val="0"/>
          <w:numId w:val="24"/>
        </w:numPr>
      </w:pPr>
      <w:r w:rsidRPr="00B119A8">
        <w:t>Reduce operational cost</w:t>
      </w:r>
    </w:p>
    <w:p w14:paraId="4BF123BE" w14:textId="77777777" w:rsidR="00B119A8" w:rsidRPr="00B119A8" w:rsidRDefault="00B119A8" w:rsidP="00B119A8">
      <w:pPr>
        <w:pStyle w:val="ListParagraph"/>
        <w:numPr>
          <w:ilvl w:val="0"/>
          <w:numId w:val="24"/>
        </w:numPr>
      </w:pPr>
      <w:r w:rsidRPr="00B119A8">
        <w:t>Increase reliability and resilience</w:t>
      </w:r>
    </w:p>
    <w:p w14:paraId="7CF50EF4" w14:textId="77777777" w:rsidR="00B119A8" w:rsidRPr="00B119A8" w:rsidRDefault="00B119A8" w:rsidP="00B119A8">
      <w:pPr>
        <w:pStyle w:val="ListParagraph"/>
        <w:numPr>
          <w:ilvl w:val="0"/>
          <w:numId w:val="24"/>
        </w:numPr>
      </w:pPr>
      <w:r w:rsidRPr="00B119A8">
        <w:t>Enable growth without linear headcount increases</w:t>
      </w:r>
    </w:p>
    <w:p w14:paraId="5218951C" w14:textId="77777777" w:rsidR="00B119A8" w:rsidRPr="00B119A8" w:rsidRDefault="00B119A8" w:rsidP="00B119A8">
      <w:pPr>
        <w:pStyle w:val="Heading2"/>
      </w:pPr>
      <w:r w:rsidRPr="00B119A8">
        <w:t>Start with Business Intent, Not Platform Capability</w:t>
      </w:r>
    </w:p>
    <w:p w14:paraId="141D2273" w14:textId="77777777" w:rsidR="00B119A8" w:rsidRPr="00B119A8" w:rsidRDefault="00B119A8" w:rsidP="00B119A8">
      <w:r w:rsidRPr="00B119A8">
        <w:t>Outcome-driven roadmaps begin with a simple shift in thinking:</w:t>
      </w:r>
    </w:p>
    <w:p w14:paraId="3CBF4FFF" w14:textId="77777777" w:rsidR="00B119A8" w:rsidRPr="00B119A8" w:rsidRDefault="00B119A8" w:rsidP="00B119A8">
      <w:r w:rsidRPr="00B119A8">
        <w:rPr>
          <w:b/>
          <w:bCs/>
        </w:rPr>
        <w:t xml:space="preserve">What business </w:t>
      </w:r>
      <w:proofErr w:type="gramStart"/>
      <w:r w:rsidRPr="00B119A8">
        <w:rPr>
          <w:b/>
          <w:bCs/>
        </w:rPr>
        <w:t>problem</w:t>
      </w:r>
      <w:proofErr w:type="gramEnd"/>
      <w:r w:rsidRPr="00B119A8">
        <w:rPr>
          <w:b/>
          <w:bCs/>
        </w:rPr>
        <w:t xml:space="preserve"> are we trying to solve, and how will we measure success?</w:t>
      </w:r>
    </w:p>
    <w:p w14:paraId="126CC8A6" w14:textId="77777777" w:rsidR="00B119A8" w:rsidRPr="00B119A8" w:rsidRDefault="00B119A8" w:rsidP="00B119A8">
      <w:r w:rsidRPr="00B119A8">
        <w:t>Examples of business intent:</w:t>
      </w:r>
    </w:p>
    <w:p w14:paraId="725A4811" w14:textId="77777777" w:rsidR="00B119A8" w:rsidRPr="00B119A8" w:rsidRDefault="00B119A8" w:rsidP="00B119A8">
      <w:pPr>
        <w:pStyle w:val="ListParagraph"/>
        <w:numPr>
          <w:ilvl w:val="0"/>
          <w:numId w:val="23"/>
        </w:numPr>
      </w:pPr>
      <w:r w:rsidRPr="00B119A8">
        <w:t>Reduce mean time to resolution for premium customers</w:t>
      </w:r>
    </w:p>
    <w:p w14:paraId="0C8BA41F" w14:textId="77777777" w:rsidR="00B119A8" w:rsidRPr="00B119A8" w:rsidRDefault="00B119A8" w:rsidP="00B119A8">
      <w:pPr>
        <w:pStyle w:val="ListParagraph"/>
        <w:numPr>
          <w:ilvl w:val="0"/>
          <w:numId w:val="23"/>
        </w:numPr>
      </w:pPr>
      <w:r w:rsidRPr="00B119A8">
        <w:t>Increase digital self-service adoption</w:t>
      </w:r>
    </w:p>
    <w:p w14:paraId="6423FB1F" w14:textId="77777777" w:rsidR="00B119A8" w:rsidRPr="00B119A8" w:rsidRDefault="00B119A8" w:rsidP="00B119A8">
      <w:pPr>
        <w:pStyle w:val="ListParagraph"/>
        <w:numPr>
          <w:ilvl w:val="0"/>
          <w:numId w:val="23"/>
        </w:numPr>
      </w:pPr>
      <w:r w:rsidRPr="00B119A8">
        <w:lastRenderedPageBreak/>
        <w:t>Lower manual effort in provisioning and billing workflows</w:t>
      </w:r>
    </w:p>
    <w:p w14:paraId="5365C780" w14:textId="77777777" w:rsidR="00B119A8" w:rsidRPr="00B119A8" w:rsidRDefault="00B119A8" w:rsidP="00B119A8">
      <w:pPr>
        <w:pStyle w:val="ListParagraph"/>
        <w:numPr>
          <w:ilvl w:val="0"/>
          <w:numId w:val="23"/>
        </w:numPr>
      </w:pPr>
      <w:r w:rsidRPr="00B119A8">
        <w:t>Improve change success rate and service stability</w:t>
      </w:r>
    </w:p>
    <w:p w14:paraId="02A36148" w14:textId="77777777" w:rsidR="00B119A8" w:rsidRPr="00B119A8" w:rsidRDefault="00B119A8" w:rsidP="00B119A8">
      <w:r w:rsidRPr="00B119A8">
        <w:t>Only after intent is clear should ServiceNow capabilities be mapped to solutions.</w:t>
      </w:r>
    </w:p>
    <w:p w14:paraId="7CAA26D8" w14:textId="77777777" w:rsidR="00B119A8" w:rsidRPr="00B119A8" w:rsidRDefault="00B119A8" w:rsidP="00B119A8">
      <w:pPr>
        <w:pStyle w:val="Heading2"/>
      </w:pPr>
      <w:r w:rsidRPr="00B119A8">
        <w:t>Translating Intent into ServiceNow Capabilities</w:t>
      </w:r>
    </w:p>
    <w:p w14:paraId="26A13105" w14:textId="77777777" w:rsidR="00B119A8" w:rsidRPr="00B119A8" w:rsidRDefault="00B119A8" w:rsidP="00B119A8">
      <w:r w:rsidRPr="00B119A8">
        <w:t xml:space="preserve">Once business intent is defined, ServiceNow becomes the </w:t>
      </w:r>
      <w:r w:rsidRPr="00B119A8">
        <w:rPr>
          <w:b/>
          <w:bCs/>
        </w:rPr>
        <w:t>execution engine</w:t>
      </w:r>
      <w:r w:rsidRPr="00B119A8">
        <w:t>, not the driver.</w:t>
      </w:r>
    </w:p>
    <w:p w14:paraId="10E24CBC" w14:textId="77777777" w:rsidR="00B119A8" w:rsidRPr="00B119A8" w:rsidRDefault="00B119A8" w:rsidP="00B119A8">
      <w:pPr>
        <w:rPr>
          <w:b/>
          <w:bCs/>
        </w:rPr>
      </w:pPr>
      <w:r w:rsidRPr="00B119A8">
        <w:rPr>
          <w:b/>
          <w:bCs/>
        </w:rPr>
        <w:t>Example Mapping</w:t>
      </w:r>
    </w:p>
    <w:p w14:paraId="54A67973" w14:textId="77777777" w:rsidR="00B119A8" w:rsidRPr="00B119A8" w:rsidRDefault="00B119A8" w:rsidP="00B119A8">
      <w:pPr>
        <w:pStyle w:val="ListParagraph"/>
        <w:numPr>
          <w:ilvl w:val="0"/>
          <w:numId w:val="22"/>
        </w:numPr>
      </w:pPr>
      <w:r w:rsidRPr="00B119A8">
        <w:rPr>
          <w:b/>
          <w:bCs/>
        </w:rPr>
        <w:t>Intent:</w:t>
      </w:r>
      <w:r w:rsidRPr="00B119A8">
        <w:t xml:space="preserve"> Improve customer experience for high-value accounts</w:t>
      </w:r>
      <w:r w:rsidRPr="00B119A8">
        <w:br/>
      </w:r>
      <w:r w:rsidRPr="00B119A8">
        <w:rPr>
          <w:b/>
          <w:bCs/>
        </w:rPr>
        <w:t>Capabilities:</w:t>
      </w:r>
      <w:r w:rsidRPr="00B119A8">
        <w:t xml:space="preserve"> CSM case management, entitlement-based routing, SLA enforcement, AI-assisted triage</w:t>
      </w:r>
    </w:p>
    <w:p w14:paraId="118E109D" w14:textId="77777777" w:rsidR="00B119A8" w:rsidRPr="00B119A8" w:rsidRDefault="00B119A8" w:rsidP="00B119A8">
      <w:pPr>
        <w:pStyle w:val="ListParagraph"/>
        <w:numPr>
          <w:ilvl w:val="0"/>
          <w:numId w:val="22"/>
        </w:numPr>
      </w:pPr>
      <w:r w:rsidRPr="00B119A8">
        <w:rPr>
          <w:b/>
          <w:bCs/>
        </w:rPr>
        <w:t>Intent:</w:t>
      </w:r>
      <w:r w:rsidRPr="00B119A8">
        <w:t xml:space="preserve"> Reduce operational toil</w:t>
      </w:r>
      <w:r w:rsidRPr="00B119A8">
        <w:br/>
      </w:r>
      <w:r w:rsidRPr="00B119A8">
        <w:rPr>
          <w:b/>
          <w:bCs/>
        </w:rPr>
        <w:t>Capabilities:</w:t>
      </w:r>
      <w:r w:rsidRPr="00B119A8">
        <w:t xml:space="preserve"> Workflow automation, </w:t>
      </w:r>
      <w:proofErr w:type="spellStart"/>
      <w:r w:rsidRPr="00B119A8">
        <w:t>IntegrationHub</w:t>
      </w:r>
      <w:proofErr w:type="spellEnd"/>
      <w:r w:rsidRPr="00B119A8">
        <w:t>, event-driven incident creation</w:t>
      </w:r>
    </w:p>
    <w:p w14:paraId="122016BA" w14:textId="77777777" w:rsidR="00B119A8" w:rsidRPr="00B119A8" w:rsidRDefault="00B119A8" w:rsidP="00B119A8">
      <w:pPr>
        <w:pStyle w:val="ListParagraph"/>
        <w:numPr>
          <w:ilvl w:val="0"/>
          <w:numId w:val="22"/>
        </w:numPr>
      </w:pPr>
      <w:r w:rsidRPr="00B119A8">
        <w:rPr>
          <w:b/>
          <w:bCs/>
        </w:rPr>
        <w:t>Intent:</w:t>
      </w:r>
      <w:r w:rsidRPr="00B119A8">
        <w:t xml:space="preserve"> Increase service reliability</w:t>
      </w:r>
      <w:r w:rsidRPr="00B119A8">
        <w:br/>
      </w:r>
      <w:r w:rsidRPr="00B119A8">
        <w:rPr>
          <w:b/>
          <w:bCs/>
        </w:rPr>
        <w:t>Capabilities:</w:t>
      </w:r>
      <w:r w:rsidRPr="00B119A8">
        <w:t xml:space="preserve"> ITSM change governance, CMDB-driven impact analysis, observability integrations</w:t>
      </w:r>
    </w:p>
    <w:p w14:paraId="7414A02E" w14:textId="77777777" w:rsidR="00B119A8" w:rsidRPr="00B119A8" w:rsidRDefault="00B119A8" w:rsidP="00B119A8">
      <w:r w:rsidRPr="00B119A8">
        <w:t>This approach ensures the roadmap remains anchored in outcomes, even as priorities evolve.</w:t>
      </w:r>
    </w:p>
    <w:p w14:paraId="2093D936" w14:textId="77777777" w:rsidR="00B119A8" w:rsidRPr="00B119A8" w:rsidRDefault="00B119A8" w:rsidP="00B119A8">
      <w:pPr>
        <w:pStyle w:val="Heading2"/>
      </w:pPr>
      <w:r w:rsidRPr="00B119A8">
        <w:t>Designing the Roadmap as a Product Backlog</w:t>
      </w:r>
    </w:p>
    <w:p w14:paraId="6300B9CB" w14:textId="77777777" w:rsidR="00B119A8" w:rsidRPr="00B119A8" w:rsidRDefault="00B119A8" w:rsidP="00B119A8">
      <w:r w:rsidRPr="00B119A8">
        <w:t xml:space="preserve">High-performing organizations treat the ServiceNow roadmap like a </w:t>
      </w:r>
      <w:r w:rsidRPr="00B119A8">
        <w:rPr>
          <w:b/>
          <w:bCs/>
        </w:rPr>
        <w:t>product roadmap</w:t>
      </w:r>
      <w:r w:rsidRPr="00B119A8">
        <w:t>, not a project plan.</w:t>
      </w:r>
    </w:p>
    <w:p w14:paraId="2DE47E09" w14:textId="77777777" w:rsidR="00B119A8" w:rsidRPr="00B119A8" w:rsidRDefault="00B119A8" w:rsidP="00B119A8">
      <w:r w:rsidRPr="00B119A8">
        <w:t>Key characteristics:</w:t>
      </w:r>
    </w:p>
    <w:p w14:paraId="31C3D837" w14:textId="77777777" w:rsidR="00B119A8" w:rsidRPr="00B119A8" w:rsidRDefault="00B119A8" w:rsidP="00B119A8">
      <w:pPr>
        <w:pStyle w:val="ListParagraph"/>
        <w:numPr>
          <w:ilvl w:val="0"/>
          <w:numId w:val="21"/>
        </w:numPr>
      </w:pPr>
      <w:r w:rsidRPr="00B119A8">
        <w:t>Prioritized by business value, not module order</w:t>
      </w:r>
    </w:p>
    <w:p w14:paraId="414A919E" w14:textId="77777777" w:rsidR="00B119A8" w:rsidRPr="00B119A8" w:rsidRDefault="00B119A8" w:rsidP="00B119A8">
      <w:pPr>
        <w:pStyle w:val="ListParagraph"/>
        <w:numPr>
          <w:ilvl w:val="0"/>
          <w:numId w:val="21"/>
        </w:numPr>
      </w:pPr>
      <w:r w:rsidRPr="00B119A8">
        <w:t>Small, incremental releases</w:t>
      </w:r>
    </w:p>
    <w:p w14:paraId="64C139DB" w14:textId="77777777" w:rsidR="00B119A8" w:rsidRPr="00B119A8" w:rsidRDefault="00B119A8" w:rsidP="00B119A8">
      <w:pPr>
        <w:pStyle w:val="ListParagraph"/>
        <w:numPr>
          <w:ilvl w:val="0"/>
          <w:numId w:val="21"/>
        </w:numPr>
      </w:pPr>
      <w:r w:rsidRPr="00B119A8">
        <w:t>Continuous feedback from users and stakeholders</w:t>
      </w:r>
    </w:p>
    <w:p w14:paraId="63D57021" w14:textId="77777777" w:rsidR="00B119A8" w:rsidRPr="00B119A8" w:rsidRDefault="00B119A8" w:rsidP="00B119A8">
      <w:pPr>
        <w:pStyle w:val="ListParagraph"/>
        <w:numPr>
          <w:ilvl w:val="0"/>
          <w:numId w:val="21"/>
        </w:numPr>
      </w:pPr>
      <w:r w:rsidRPr="00B119A8">
        <w:t>Clear success metrics for each initiative</w:t>
      </w:r>
    </w:p>
    <w:p w14:paraId="0E3B9F92" w14:textId="77777777" w:rsidR="00B119A8" w:rsidRPr="00B119A8" w:rsidRDefault="00B119A8" w:rsidP="00B119A8">
      <w:r w:rsidRPr="00B119A8">
        <w:t>Each roadmap item should answer:</w:t>
      </w:r>
    </w:p>
    <w:p w14:paraId="20656800" w14:textId="77777777" w:rsidR="00B119A8" w:rsidRPr="00B119A8" w:rsidRDefault="00B119A8" w:rsidP="00B119A8">
      <w:pPr>
        <w:pStyle w:val="ListParagraph"/>
        <w:numPr>
          <w:ilvl w:val="0"/>
          <w:numId w:val="20"/>
        </w:numPr>
      </w:pPr>
      <w:r w:rsidRPr="00B119A8">
        <w:t>What outcome does this enable?</w:t>
      </w:r>
    </w:p>
    <w:p w14:paraId="6D53982C" w14:textId="77777777" w:rsidR="00B119A8" w:rsidRPr="00B119A8" w:rsidRDefault="00B119A8" w:rsidP="00B119A8">
      <w:pPr>
        <w:pStyle w:val="ListParagraph"/>
        <w:numPr>
          <w:ilvl w:val="0"/>
          <w:numId w:val="20"/>
        </w:numPr>
      </w:pPr>
      <w:r w:rsidRPr="00B119A8">
        <w:t>Who benefits?</w:t>
      </w:r>
    </w:p>
    <w:p w14:paraId="3B01B776" w14:textId="77777777" w:rsidR="00B119A8" w:rsidRPr="00B119A8" w:rsidRDefault="00B119A8" w:rsidP="00B119A8">
      <w:pPr>
        <w:pStyle w:val="ListParagraph"/>
        <w:numPr>
          <w:ilvl w:val="0"/>
          <w:numId w:val="20"/>
        </w:numPr>
      </w:pPr>
      <w:r w:rsidRPr="00B119A8">
        <w:t>How will we measure success?</w:t>
      </w:r>
    </w:p>
    <w:p w14:paraId="4BE7FDDD" w14:textId="77777777" w:rsidR="00B119A8" w:rsidRPr="00B119A8" w:rsidRDefault="00B119A8" w:rsidP="00B119A8">
      <w:pPr>
        <w:pStyle w:val="ListParagraph"/>
        <w:numPr>
          <w:ilvl w:val="0"/>
          <w:numId w:val="20"/>
        </w:numPr>
      </w:pPr>
      <w:r w:rsidRPr="00B119A8">
        <w:t>What integrations or dependencies exist?</w:t>
      </w:r>
    </w:p>
    <w:p w14:paraId="6D52D383" w14:textId="77777777" w:rsidR="00B119A8" w:rsidRPr="00B119A8" w:rsidRDefault="00B119A8" w:rsidP="00B119A8">
      <w:pPr>
        <w:pStyle w:val="Heading2"/>
      </w:pPr>
      <w:r w:rsidRPr="00B119A8">
        <w:lastRenderedPageBreak/>
        <w:t>Integrations as First-Class Roadmap Items</w:t>
      </w:r>
    </w:p>
    <w:p w14:paraId="1D894652" w14:textId="77777777" w:rsidR="00B119A8" w:rsidRPr="00B119A8" w:rsidRDefault="00B119A8" w:rsidP="00B119A8">
      <w:r w:rsidRPr="00B119A8">
        <w:t>In enterprise environments, outcomes are rarely delivered by ServiceNow alone. Integrations with platforms such as billing, provisioning, CRM, and network systems are often where value is unlocked—or lost.</w:t>
      </w:r>
    </w:p>
    <w:p w14:paraId="365B89D6" w14:textId="77777777" w:rsidR="00B119A8" w:rsidRPr="00B119A8" w:rsidRDefault="00B119A8" w:rsidP="00B119A8">
      <w:r w:rsidRPr="00B119A8">
        <w:t>Outcome-driven roadmaps:</w:t>
      </w:r>
    </w:p>
    <w:p w14:paraId="70C3AC9B" w14:textId="77777777" w:rsidR="00B119A8" w:rsidRPr="00B119A8" w:rsidRDefault="00B119A8" w:rsidP="00B119A8">
      <w:pPr>
        <w:pStyle w:val="ListParagraph"/>
        <w:numPr>
          <w:ilvl w:val="0"/>
          <w:numId w:val="19"/>
        </w:numPr>
      </w:pPr>
      <w:r w:rsidRPr="00B119A8">
        <w:t xml:space="preserve">Treat integrations as </w:t>
      </w:r>
      <w:r w:rsidRPr="00B119A8">
        <w:rPr>
          <w:b/>
          <w:bCs/>
        </w:rPr>
        <w:t>products</w:t>
      </w:r>
      <w:r w:rsidRPr="00B119A8">
        <w:t>, not plumbing</w:t>
      </w:r>
    </w:p>
    <w:p w14:paraId="1DC1BCA8" w14:textId="77777777" w:rsidR="00B119A8" w:rsidRPr="00B119A8" w:rsidRDefault="00B119A8" w:rsidP="00B119A8">
      <w:pPr>
        <w:pStyle w:val="ListParagraph"/>
        <w:numPr>
          <w:ilvl w:val="0"/>
          <w:numId w:val="19"/>
        </w:numPr>
      </w:pPr>
      <w:r w:rsidRPr="00B119A8">
        <w:t>Define ownership and SLAs</w:t>
      </w:r>
    </w:p>
    <w:p w14:paraId="2C6F46BC" w14:textId="77777777" w:rsidR="00B119A8" w:rsidRPr="00B119A8" w:rsidRDefault="00B119A8" w:rsidP="00B119A8">
      <w:pPr>
        <w:pStyle w:val="ListParagraph"/>
        <w:numPr>
          <w:ilvl w:val="0"/>
          <w:numId w:val="19"/>
        </w:numPr>
      </w:pPr>
      <w:r w:rsidRPr="00B119A8">
        <w:t>Include observability from day one</w:t>
      </w:r>
    </w:p>
    <w:p w14:paraId="43F95BA2" w14:textId="77777777" w:rsidR="00B119A8" w:rsidRPr="00B119A8" w:rsidRDefault="00B119A8" w:rsidP="00B119A8">
      <w:pPr>
        <w:pStyle w:val="ListParagraph"/>
        <w:numPr>
          <w:ilvl w:val="0"/>
          <w:numId w:val="19"/>
        </w:numPr>
      </w:pPr>
      <w:r w:rsidRPr="00B119A8">
        <w:t>Favor orchestration over heavy transformation inside ServiceNow</w:t>
      </w:r>
    </w:p>
    <w:p w14:paraId="503D3EAD" w14:textId="77777777" w:rsidR="00B119A8" w:rsidRPr="00B119A8" w:rsidRDefault="00B119A8" w:rsidP="00B119A8">
      <w:r w:rsidRPr="00B119A8">
        <w:t>This mindset prevents fragile solutions and improves long-term maintainability.</w:t>
      </w:r>
    </w:p>
    <w:p w14:paraId="332665FB" w14:textId="77777777" w:rsidR="00B119A8" w:rsidRPr="00B119A8" w:rsidRDefault="00B119A8" w:rsidP="00B119A8">
      <w:pPr>
        <w:pStyle w:val="Heading2"/>
      </w:pPr>
      <w:r w:rsidRPr="00B119A8">
        <w:t>Metrics That Matter: Measuring What Executives Care About</w:t>
      </w:r>
    </w:p>
    <w:p w14:paraId="63231A9C" w14:textId="77777777" w:rsidR="00B119A8" w:rsidRPr="00B119A8" w:rsidRDefault="00B119A8" w:rsidP="00B119A8">
      <w:r w:rsidRPr="00B119A8">
        <w:t xml:space="preserve">A strong roadmap includes </w:t>
      </w:r>
      <w:r w:rsidRPr="00B119A8">
        <w:rPr>
          <w:b/>
          <w:bCs/>
        </w:rPr>
        <w:t>clear, outcome-oriented metrics</w:t>
      </w:r>
      <w:r w:rsidRPr="00B119A8">
        <w:t>, such as:</w:t>
      </w:r>
    </w:p>
    <w:p w14:paraId="54C0B700" w14:textId="77777777" w:rsidR="00B119A8" w:rsidRPr="00B119A8" w:rsidRDefault="00B119A8" w:rsidP="00B119A8">
      <w:pPr>
        <w:pStyle w:val="ListParagraph"/>
        <w:numPr>
          <w:ilvl w:val="0"/>
          <w:numId w:val="18"/>
        </w:numPr>
      </w:pPr>
      <w:r w:rsidRPr="00B119A8">
        <w:t>Customer satisfaction and experience scores</w:t>
      </w:r>
    </w:p>
    <w:p w14:paraId="00395D29" w14:textId="77777777" w:rsidR="00B119A8" w:rsidRPr="00B119A8" w:rsidRDefault="00B119A8" w:rsidP="00B119A8">
      <w:pPr>
        <w:pStyle w:val="ListParagraph"/>
        <w:numPr>
          <w:ilvl w:val="0"/>
          <w:numId w:val="18"/>
        </w:numPr>
      </w:pPr>
      <w:r w:rsidRPr="00B119A8">
        <w:t>Mean time to resolution and recovery</w:t>
      </w:r>
    </w:p>
    <w:p w14:paraId="33B79F6C" w14:textId="77777777" w:rsidR="00B119A8" w:rsidRPr="00B119A8" w:rsidRDefault="00B119A8" w:rsidP="00B119A8">
      <w:pPr>
        <w:pStyle w:val="ListParagraph"/>
        <w:numPr>
          <w:ilvl w:val="0"/>
          <w:numId w:val="18"/>
        </w:numPr>
      </w:pPr>
      <w:r w:rsidRPr="00B119A8">
        <w:t>Automation rates and manual effort reduction</w:t>
      </w:r>
    </w:p>
    <w:p w14:paraId="266BCE8D" w14:textId="77777777" w:rsidR="00B119A8" w:rsidRPr="00B119A8" w:rsidRDefault="00B119A8" w:rsidP="00B119A8">
      <w:pPr>
        <w:pStyle w:val="ListParagraph"/>
        <w:numPr>
          <w:ilvl w:val="0"/>
          <w:numId w:val="18"/>
        </w:numPr>
      </w:pPr>
      <w:r w:rsidRPr="00B119A8">
        <w:t>Change success and incident recurrence</w:t>
      </w:r>
    </w:p>
    <w:p w14:paraId="10DFB0B2" w14:textId="77777777" w:rsidR="00B119A8" w:rsidRPr="00B119A8" w:rsidRDefault="00B119A8" w:rsidP="00B119A8">
      <w:pPr>
        <w:pStyle w:val="ListParagraph"/>
        <w:numPr>
          <w:ilvl w:val="0"/>
          <w:numId w:val="18"/>
        </w:numPr>
      </w:pPr>
      <w:r w:rsidRPr="00B119A8">
        <w:t>Cost-to-serve by service tier</w:t>
      </w:r>
    </w:p>
    <w:p w14:paraId="708A5C5A" w14:textId="77777777" w:rsidR="00B119A8" w:rsidRPr="00B119A8" w:rsidRDefault="00B119A8" w:rsidP="00B119A8">
      <w:r w:rsidRPr="00B119A8">
        <w:t xml:space="preserve">These metrics allow leaders to move from anecdotal success stories to </w:t>
      </w:r>
      <w:r w:rsidRPr="00B119A8">
        <w:rPr>
          <w:b/>
          <w:bCs/>
        </w:rPr>
        <w:t>data-driven decision-making</w:t>
      </w:r>
      <w:r w:rsidRPr="00B119A8">
        <w:t>.</w:t>
      </w:r>
    </w:p>
    <w:p w14:paraId="05497965" w14:textId="77777777" w:rsidR="00B119A8" w:rsidRPr="00B119A8" w:rsidRDefault="00B119A8" w:rsidP="00B119A8">
      <w:pPr>
        <w:pStyle w:val="Heading2"/>
      </w:pPr>
      <w:r w:rsidRPr="00B119A8">
        <w:t>Balancing Speed and Stability</w:t>
      </w:r>
    </w:p>
    <w:p w14:paraId="6EC2DD39" w14:textId="77777777" w:rsidR="00B119A8" w:rsidRPr="00B119A8" w:rsidRDefault="00B119A8" w:rsidP="00B119A8">
      <w:r w:rsidRPr="00B119A8">
        <w:t>Outcome-driven roadmaps balance two competing needs:</w:t>
      </w:r>
    </w:p>
    <w:p w14:paraId="44ADC320" w14:textId="77777777" w:rsidR="00B119A8" w:rsidRPr="00B119A8" w:rsidRDefault="00B119A8" w:rsidP="00B119A8">
      <w:pPr>
        <w:pStyle w:val="ListParagraph"/>
        <w:numPr>
          <w:ilvl w:val="0"/>
          <w:numId w:val="17"/>
        </w:numPr>
      </w:pPr>
      <w:proofErr w:type="gramStart"/>
      <w:r w:rsidRPr="00B119A8">
        <w:t>Deliver value</w:t>
      </w:r>
      <w:proofErr w:type="gramEnd"/>
      <w:r w:rsidRPr="00B119A8">
        <w:t xml:space="preserve"> quickly</w:t>
      </w:r>
    </w:p>
    <w:p w14:paraId="5923805C" w14:textId="77777777" w:rsidR="00B119A8" w:rsidRPr="00B119A8" w:rsidRDefault="00B119A8" w:rsidP="00B119A8">
      <w:pPr>
        <w:pStyle w:val="ListParagraph"/>
        <w:numPr>
          <w:ilvl w:val="0"/>
          <w:numId w:val="17"/>
        </w:numPr>
      </w:pPr>
      <w:r w:rsidRPr="00B119A8">
        <w:t>Protect reliability and security</w:t>
      </w:r>
    </w:p>
    <w:p w14:paraId="42002C2D" w14:textId="77777777" w:rsidR="00B119A8" w:rsidRPr="00B119A8" w:rsidRDefault="00B119A8" w:rsidP="00B119A8">
      <w:r w:rsidRPr="00B119A8">
        <w:t>This balance is achieved through:</w:t>
      </w:r>
    </w:p>
    <w:p w14:paraId="1BABA3A0" w14:textId="77777777" w:rsidR="00B119A8" w:rsidRPr="00B119A8" w:rsidRDefault="00B119A8" w:rsidP="00B119A8">
      <w:pPr>
        <w:pStyle w:val="ListParagraph"/>
        <w:numPr>
          <w:ilvl w:val="0"/>
          <w:numId w:val="16"/>
        </w:numPr>
      </w:pPr>
      <w:r w:rsidRPr="00B119A8">
        <w:t>Strong DevOps practices</w:t>
      </w:r>
    </w:p>
    <w:p w14:paraId="22B0EC78" w14:textId="77777777" w:rsidR="00B119A8" w:rsidRPr="00B119A8" w:rsidRDefault="00B119A8" w:rsidP="00B119A8">
      <w:pPr>
        <w:pStyle w:val="ListParagraph"/>
        <w:numPr>
          <w:ilvl w:val="0"/>
          <w:numId w:val="16"/>
        </w:numPr>
      </w:pPr>
      <w:r w:rsidRPr="00B119A8">
        <w:t>Automated testing and deployments</w:t>
      </w:r>
    </w:p>
    <w:p w14:paraId="786C8C09" w14:textId="77777777" w:rsidR="00B119A8" w:rsidRPr="00B119A8" w:rsidRDefault="00B119A8" w:rsidP="00B119A8">
      <w:pPr>
        <w:pStyle w:val="ListParagraph"/>
        <w:numPr>
          <w:ilvl w:val="0"/>
          <w:numId w:val="16"/>
        </w:numPr>
      </w:pPr>
      <w:r w:rsidRPr="00B119A8">
        <w:t>Clear change governance tied to service impact</w:t>
      </w:r>
    </w:p>
    <w:p w14:paraId="77452A4E" w14:textId="77777777" w:rsidR="00B119A8" w:rsidRPr="00B119A8" w:rsidRDefault="00B119A8" w:rsidP="00B119A8">
      <w:pPr>
        <w:pStyle w:val="ListParagraph"/>
        <w:numPr>
          <w:ilvl w:val="0"/>
          <w:numId w:val="16"/>
        </w:numPr>
      </w:pPr>
      <w:r w:rsidRPr="00B119A8">
        <w:t>Incremental rollout strategies</w:t>
      </w:r>
    </w:p>
    <w:p w14:paraId="3374E80D" w14:textId="77777777" w:rsidR="00B119A8" w:rsidRPr="00B119A8" w:rsidRDefault="00B119A8" w:rsidP="00B119A8">
      <w:r w:rsidRPr="00B119A8">
        <w:t>Speed without stability erodes trust. Stability without progress erodes relevance.</w:t>
      </w:r>
    </w:p>
    <w:p w14:paraId="6C2DD467" w14:textId="77777777" w:rsidR="00B119A8" w:rsidRPr="00B119A8" w:rsidRDefault="00B119A8" w:rsidP="00B119A8">
      <w:pPr>
        <w:pStyle w:val="Heading2"/>
      </w:pPr>
      <w:r w:rsidRPr="00B119A8">
        <w:lastRenderedPageBreak/>
        <w:t>Enabling Teams to Execute the Roadmap</w:t>
      </w:r>
    </w:p>
    <w:p w14:paraId="353A55CD" w14:textId="77777777" w:rsidR="00B119A8" w:rsidRPr="00B119A8" w:rsidRDefault="00B119A8" w:rsidP="00B119A8">
      <w:r w:rsidRPr="00B119A8">
        <w:t>Even the best roadmap fails without the right operating model.</w:t>
      </w:r>
    </w:p>
    <w:p w14:paraId="19FA5FFC" w14:textId="77777777" w:rsidR="00B119A8" w:rsidRPr="00B119A8" w:rsidRDefault="00B119A8" w:rsidP="00B119A8">
      <w:r w:rsidRPr="00B119A8">
        <w:t>Successful execution requires:</w:t>
      </w:r>
    </w:p>
    <w:p w14:paraId="3540F71A" w14:textId="77777777" w:rsidR="00B119A8" w:rsidRPr="00B119A8" w:rsidRDefault="00B119A8" w:rsidP="00B119A8">
      <w:pPr>
        <w:pStyle w:val="ListParagraph"/>
        <w:numPr>
          <w:ilvl w:val="0"/>
          <w:numId w:val="15"/>
        </w:numPr>
      </w:pPr>
      <w:r w:rsidRPr="00B119A8">
        <w:t>One backlog across onshore and offshore teams</w:t>
      </w:r>
    </w:p>
    <w:p w14:paraId="18546EE6" w14:textId="77777777" w:rsidR="00B119A8" w:rsidRPr="00B119A8" w:rsidRDefault="00B119A8" w:rsidP="00B119A8">
      <w:pPr>
        <w:pStyle w:val="ListParagraph"/>
        <w:numPr>
          <w:ilvl w:val="0"/>
          <w:numId w:val="15"/>
        </w:numPr>
      </w:pPr>
      <w:r w:rsidRPr="00B119A8">
        <w:t>Shared goals and metrics</w:t>
      </w:r>
    </w:p>
    <w:p w14:paraId="7A2F27D8" w14:textId="77777777" w:rsidR="00B119A8" w:rsidRPr="00B119A8" w:rsidRDefault="00B119A8" w:rsidP="00B119A8">
      <w:pPr>
        <w:pStyle w:val="ListParagraph"/>
        <w:numPr>
          <w:ilvl w:val="0"/>
          <w:numId w:val="15"/>
        </w:numPr>
      </w:pPr>
      <w:r w:rsidRPr="00B119A8">
        <w:t>Centralized expertise where it accelerates learning</w:t>
      </w:r>
    </w:p>
    <w:p w14:paraId="7E1895CE" w14:textId="77777777" w:rsidR="00B119A8" w:rsidRPr="00B119A8" w:rsidRDefault="00B119A8" w:rsidP="00B119A8">
      <w:pPr>
        <w:pStyle w:val="ListParagraph"/>
        <w:numPr>
          <w:ilvl w:val="0"/>
          <w:numId w:val="15"/>
        </w:numPr>
      </w:pPr>
      <w:r w:rsidRPr="00B119A8">
        <w:t>Clear architectural guardrails, not heavy process</w:t>
      </w:r>
    </w:p>
    <w:p w14:paraId="10380849" w14:textId="77777777" w:rsidR="00B119A8" w:rsidRPr="00B119A8" w:rsidRDefault="00B119A8" w:rsidP="00B119A8">
      <w:r w:rsidRPr="00B119A8">
        <w:t>Leadership’s role is to remove friction, clarify priorities, and enable teams to deliver outcomes—not manage task lists.</w:t>
      </w:r>
    </w:p>
    <w:p w14:paraId="058E5693" w14:textId="77777777" w:rsidR="00B119A8" w:rsidRPr="00B119A8" w:rsidRDefault="00B119A8" w:rsidP="00B119A8">
      <w:pPr>
        <w:pStyle w:val="Heading2"/>
      </w:pPr>
      <w:r w:rsidRPr="00B119A8">
        <w:t>The Executive Lens: Why This Approach Works</w:t>
      </w:r>
    </w:p>
    <w:p w14:paraId="409BEBFE" w14:textId="77777777" w:rsidR="00B119A8" w:rsidRPr="00B119A8" w:rsidRDefault="00B119A8" w:rsidP="00B119A8">
      <w:r w:rsidRPr="00B119A8">
        <w:t>Outcome-driven ServiceNow roadmaps work because they:</w:t>
      </w:r>
    </w:p>
    <w:p w14:paraId="38B937A8" w14:textId="77777777" w:rsidR="00B119A8" w:rsidRPr="00B119A8" w:rsidRDefault="00B119A8" w:rsidP="00B119A8">
      <w:pPr>
        <w:pStyle w:val="ListParagraph"/>
        <w:numPr>
          <w:ilvl w:val="0"/>
          <w:numId w:val="14"/>
        </w:numPr>
      </w:pPr>
      <w:r w:rsidRPr="00B119A8">
        <w:t>Align technology investments with business strategy</w:t>
      </w:r>
    </w:p>
    <w:p w14:paraId="3498ED57" w14:textId="77777777" w:rsidR="00B119A8" w:rsidRPr="00B119A8" w:rsidRDefault="00B119A8" w:rsidP="00B119A8">
      <w:pPr>
        <w:pStyle w:val="ListParagraph"/>
        <w:numPr>
          <w:ilvl w:val="0"/>
          <w:numId w:val="14"/>
        </w:numPr>
      </w:pPr>
      <w:r w:rsidRPr="00B119A8">
        <w:t>Provide transparency into value delivery</w:t>
      </w:r>
    </w:p>
    <w:p w14:paraId="69D5FD1E" w14:textId="77777777" w:rsidR="00B119A8" w:rsidRPr="00B119A8" w:rsidRDefault="00B119A8" w:rsidP="00B119A8">
      <w:pPr>
        <w:pStyle w:val="ListParagraph"/>
        <w:numPr>
          <w:ilvl w:val="0"/>
          <w:numId w:val="14"/>
        </w:numPr>
      </w:pPr>
      <w:r w:rsidRPr="00B119A8">
        <w:t>Enable faster course correction</w:t>
      </w:r>
    </w:p>
    <w:p w14:paraId="515C51EC" w14:textId="77777777" w:rsidR="00B119A8" w:rsidRPr="00B119A8" w:rsidRDefault="00B119A8" w:rsidP="00B119A8">
      <w:pPr>
        <w:pStyle w:val="ListParagraph"/>
        <w:numPr>
          <w:ilvl w:val="0"/>
          <w:numId w:val="14"/>
        </w:numPr>
      </w:pPr>
      <w:r w:rsidRPr="00B119A8">
        <w:t>Build credibility with executives and stakeholders</w:t>
      </w:r>
    </w:p>
    <w:p w14:paraId="5DBFA565" w14:textId="77777777" w:rsidR="00B119A8" w:rsidRPr="00B119A8" w:rsidRDefault="00B119A8" w:rsidP="00B119A8">
      <w:r w:rsidRPr="00B119A8">
        <w:t xml:space="preserve">They transform ServiceNow from a cost center into a </w:t>
      </w:r>
      <w:r w:rsidRPr="00B119A8">
        <w:rPr>
          <w:b/>
          <w:bCs/>
        </w:rPr>
        <w:t>strategic capability</w:t>
      </w:r>
      <w:r w:rsidRPr="00B119A8">
        <w:t>.</w:t>
      </w:r>
    </w:p>
    <w:p w14:paraId="5380D817" w14:textId="77777777" w:rsidR="00B119A8" w:rsidRPr="00B119A8" w:rsidRDefault="00B119A8" w:rsidP="00B119A8">
      <w:pPr>
        <w:pStyle w:val="Heading2"/>
      </w:pPr>
      <w:r w:rsidRPr="00B119A8">
        <w:t>Final Thought</w:t>
      </w:r>
    </w:p>
    <w:p w14:paraId="10EEBCB4" w14:textId="77777777" w:rsidR="00B119A8" w:rsidRPr="00B119A8" w:rsidRDefault="00B119A8" w:rsidP="00B119A8">
      <w:r w:rsidRPr="00B119A8">
        <w:t xml:space="preserve">A ServiceNow roadmap is not a document—it’s a </w:t>
      </w:r>
      <w:r w:rsidRPr="00B119A8">
        <w:rPr>
          <w:b/>
          <w:bCs/>
        </w:rPr>
        <w:t>living strategy</w:t>
      </w:r>
      <w:r w:rsidRPr="00B119A8">
        <w:t>.</w:t>
      </w:r>
    </w:p>
    <w:p w14:paraId="31CA10C5" w14:textId="77777777" w:rsidR="00B119A8" w:rsidRPr="00B119A8" w:rsidRDefault="00B119A8" w:rsidP="00B119A8">
      <w:r w:rsidRPr="00B119A8">
        <w:t>When designed around outcomes, it becomes a powerful tool for aligning teams, prioritizing work, and delivering measurable impact across the enterprise.</w:t>
      </w:r>
    </w:p>
    <w:p w14:paraId="2FF22511" w14:textId="77777777" w:rsidR="00B119A8" w:rsidRPr="00B119A8" w:rsidRDefault="00B119A8" w:rsidP="00B119A8">
      <w:r w:rsidRPr="00B119A8">
        <w:t>The goal isn’t to do more.</w:t>
      </w:r>
      <w:r w:rsidRPr="00B119A8">
        <w:br/>
        <w:t xml:space="preserve">It’s to </w:t>
      </w:r>
      <w:r w:rsidRPr="00B119A8">
        <w:rPr>
          <w:b/>
          <w:bCs/>
        </w:rPr>
        <w:t>deliver what matters most</w:t>
      </w:r>
      <w:r w:rsidRPr="00B119A8">
        <w:t>.</w:t>
      </w:r>
    </w:p>
    <w:p w14:paraId="26862CBA" w14:textId="77777777" w:rsidR="00B119A8" w:rsidRPr="00B119A8" w:rsidRDefault="00B119A8" w:rsidP="00B119A8">
      <w:r w:rsidRPr="00B119A8">
        <w:t>#ServiceNow #ITSM #CSM #FSM #DigitalTransformation #ProductThinking #OutcomeDriven #EnterpriseArchitecture #WorkflowAutomation #SystemsIntegration #DevOps #PlatformLeadership #CustomerExperience #DeliveryExcellence #ManagingProjectsTheAgileWay</w:t>
      </w:r>
    </w:p>
    <w:p w14:paraId="3E4994C2" w14:textId="77777777" w:rsidR="00B119A8" w:rsidRDefault="00B119A8"/>
    <w:sectPr w:rsidR="00B119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63914"/>
    <w:multiLevelType w:val="multilevel"/>
    <w:tmpl w:val="5DA6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BA215D"/>
    <w:multiLevelType w:val="multilevel"/>
    <w:tmpl w:val="5DA6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FC0F93"/>
    <w:multiLevelType w:val="hybridMultilevel"/>
    <w:tmpl w:val="50E269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EE2D70"/>
    <w:multiLevelType w:val="hybridMultilevel"/>
    <w:tmpl w:val="9D6241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3B66E2"/>
    <w:multiLevelType w:val="multilevel"/>
    <w:tmpl w:val="5DA6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6743E8"/>
    <w:multiLevelType w:val="hybridMultilevel"/>
    <w:tmpl w:val="B40A60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8063E3"/>
    <w:multiLevelType w:val="hybridMultilevel"/>
    <w:tmpl w:val="9AB0FC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0303C0"/>
    <w:multiLevelType w:val="hybridMultilevel"/>
    <w:tmpl w:val="1CCC36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BA258E4"/>
    <w:multiLevelType w:val="multilevel"/>
    <w:tmpl w:val="5DA6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906F80"/>
    <w:multiLevelType w:val="multilevel"/>
    <w:tmpl w:val="5DA6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A277BD"/>
    <w:multiLevelType w:val="hybridMultilevel"/>
    <w:tmpl w:val="C37877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47769C8"/>
    <w:multiLevelType w:val="multilevel"/>
    <w:tmpl w:val="5DA6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E827F3"/>
    <w:multiLevelType w:val="hybridMultilevel"/>
    <w:tmpl w:val="8E96B0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C722A4"/>
    <w:multiLevelType w:val="hybridMultilevel"/>
    <w:tmpl w:val="48681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2C82802"/>
    <w:multiLevelType w:val="multilevel"/>
    <w:tmpl w:val="5DA6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991336"/>
    <w:multiLevelType w:val="multilevel"/>
    <w:tmpl w:val="5DA6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C2240E"/>
    <w:multiLevelType w:val="hybridMultilevel"/>
    <w:tmpl w:val="AEB601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BF64E41"/>
    <w:multiLevelType w:val="multilevel"/>
    <w:tmpl w:val="5DA6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C054AB"/>
    <w:multiLevelType w:val="multilevel"/>
    <w:tmpl w:val="5DA6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A12276"/>
    <w:multiLevelType w:val="hybridMultilevel"/>
    <w:tmpl w:val="815658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EDE2D1C"/>
    <w:multiLevelType w:val="multilevel"/>
    <w:tmpl w:val="5DA6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201466"/>
    <w:multiLevelType w:val="multilevel"/>
    <w:tmpl w:val="5DA6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0F4702"/>
    <w:multiLevelType w:val="hybridMultilevel"/>
    <w:tmpl w:val="BF70BD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8AE0222"/>
    <w:multiLevelType w:val="hybridMultilevel"/>
    <w:tmpl w:val="100C12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DBF4B22"/>
    <w:multiLevelType w:val="multilevel"/>
    <w:tmpl w:val="5DA6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4220002">
    <w:abstractNumId w:val="17"/>
  </w:num>
  <w:num w:numId="2" w16cid:durableId="1202403822">
    <w:abstractNumId w:val="21"/>
  </w:num>
  <w:num w:numId="3" w16cid:durableId="1602951010">
    <w:abstractNumId w:val="9"/>
  </w:num>
  <w:num w:numId="4" w16cid:durableId="1624654748">
    <w:abstractNumId w:val="11"/>
  </w:num>
  <w:num w:numId="5" w16cid:durableId="151222964">
    <w:abstractNumId w:val="24"/>
  </w:num>
  <w:num w:numId="6" w16cid:durableId="788552218">
    <w:abstractNumId w:val="4"/>
  </w:num>
  <w:num w:numId="7" w16cid:durableId="1615211105">
    <w:abstractNumId w:val="18"/>
  </w:num>
  <w:num w:numId="8" w16cid:durableId="789127976">
    <w:abstractNumId w:val="1"/>
  </w:num>
  <w:num w:numId="9" w16cid:durableId="1284658263">
    <w:abstractNumId w:val="20"/>
  </w:num>
  <w:num w:numId="10" w16cid:durableId="112596740">
    <w:abstractNumId w:val="14"/>
  </w:num>
  <w:num w:numId="11" w16cid:durableId="1503550169">
    <w:abstractNumId w:val="8"/>
  </w:num>
  <w:num w:numId="12" w16cid:durableId="21902734">
    <w:abstractNumId w:val="0"/>
  </w:num>
  <w:num w:numId="13" w16cid:durableId="667680978">
    <w:abstractNumId w:val="15"/>
  </w:num>
  <w:num w:numId="14" w16cid:durableId="62680215">
    <w:abstractNumId w:val="13"/>
  </w:num>
  <w:num w:numId="15" w16cid:durableId="1675110979">
    <w:abstractNumId w:val="5"/>
  </w:num>
  <w:num w:numId="16" w16cid:durableId="1088304485">
    <w:abstractNumId w:val="3"/>
  </w:num>
  <w:num w:numId="17" w16cid:durableId="1893886347">
    <w:abstractNumId w:val="16"/>
  </w:num>
  <w:num w:numId="18" w16cid:durableId="307440751">
    <w:abstractNumId w:val="19"/>
  </w:num>
  <w:num w:numId="19" w16cid:durableId="91634208">
    <w:abstractNumId w:val="10"/>
  </w:num>
  <w:num w:numId="20" w16cid:durableId="2023966221">
    <w:abstractNumId w:val="2"/>
  </w:num>
  <w:num w:numId="21" w16cid:durableId="1205557588">
    <w:abstractNumId w:val="12"/>
  </w:num>
  <w:num w:numId="22" w16cid:durableId="459541850">
    <w:abstractNumId w:val="23"/>
  </w:num>
  <w:num w:numId="23" w16cid:durableId="410082139">
    <w:abstractNumId w:val="22"/>
  </w:num>
  <w:num w:numId="24" w16cid:durableId="681785991">
    <w:abstractNumId w:val="6"/>
  </w:num>
  <w:num w:numId="25" w16cid:durableId="14111515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9A8"/>
    <w:rsid w:val="00164978"/>
    <w:rsid w:val="00B119A8"/>
    <w:rsid w:val="00D9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2CA40"/>
  <w15:chartTrackingRefBased/>
  <w15:docId w15:val="{B82AD902-B61E-44A1-8DBA-ECF97445A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1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1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1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1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1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1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1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1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1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1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11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1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19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19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19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19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19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19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1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1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1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1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1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19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19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19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1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19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19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Wiethoff</dc:creator>
  <cp:keywords/>
  <dc:description/>
  <cp:lastModifiedBy>Kimberly Wiethoff</cp:lastModifiedBy>
  <cp:revision>1</cp:revision>
  <dcterms:created xsi:type="dcterms:W3CDTF">2025-12-26T16:20:00Z</dcterms:created>
  <dcterms:modified xsi:type="dcterms:W3CDTF">2025-12-26T16:36:00Z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445a5c92-86eb-45ff-a8ae-282be35ada28</vt:lpwstr>
  </property>
</Properties>
</file>