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F346" w14:textId="4429B5FA" w:rsidR="000A2142" w:rsidRDefault="000A2142" w:rsidP="000A2142">
      <w:pPr>
        <w:pStyle w:val="Heading1"/>
      </w:pPr>
      <w:r w:rsidRPr="000A2142">
        <w:t>Human</w:t>
      </w:r>
      <w:r>
        <w:t xml:space="preserve"> </w:t>
      </w:r>
      <w:r w:rsidRPr="000A2142">
        <w:t xml:space="preserve">Centered Agile Embedding Values into </w:t>
      </w:r>
      <w:proofErr w:type="spellStart"/>
      <w:r w:rsidRPr="000A2142">
        <w:t>SAFe</w:t>
      </w:r>
      <w:proofErr w:type="spellEnd"/>
      <w:r w:rsidRPr="000A2142">
        <w:t xml:space="preserve"> and Projects</w:t>
      </w:r>
    </w:p>
    <w:p w14:paraId="2517C54A" w14:textId="640711FF" w:rsidR="000A2142" w:rsidRDefault="000A2142" w:rsidP="000A2142">
      <w:pPr>
        <w:rPr>
          <w:b/>
          <w:bCs/>
        </w:rPr>
      </w:pPr>
      <w:r w:rsidRPr="000A2142">
        <w:rPr>
          <w:b/>
          <w:bCs/>
        </w:rPr>
        <w:t>Published on 16 June 2025 at 16:26</w:t>
      </w:r>
    </w:p>
    <w:p w14:paraId="096BA8A2" w14:textId="56C38024" w:rsidR="000A2142" w:rsidRPr="000A2142" w:rsidRDefault="000A2142" w:rsidP="000A2142">
      <w:pPr>
        <w:rPr>
          <w:b/>
          <w:bCs/>
        </w:rPr>
      </w:pPr>
      <w:r>
        <w:rPr>
          <w:b/>
          <w:bCs/>
        </w:rPr>
        <w:t>By Kimberly Wiethoff</w:t>
      </w:r>
    </w:p>
    <w:p w14:paraId="192E8F70" w14:textId="77777777" w:rsidR="000A2142" w:rsidRPr="000A2142" w:rsidRDefault="000A2142" w:rsidP="000A2142">
      <w:r w:rsidRPr="000A2142">
        <w:t xml:space="preserve">Agile frameworks like </w:t>
      </w:r>
      <w:proofErr w:type="spellStart"/>
      <w:r w:rsidRPr="000A2142">
        <w:t>SAFe</w:t>
      </w:r>
      <w:proofErr w:type="spellEnd"/>
      <w:r w:rsidRPr="000A2142">
        <w:t xml:space="preserve">, Scrum, and Kanban have brought structure to iterative delivery and scaled collaboration—but are we leaving behind the </w:t>
      </w:r>
      <w:r w:rsidRPr="000A2142">
        <w:rPr>
          <w:b/>
          <w:bCs/>
        </w:rPr>
        <w:t>human side</w:t>
      </w:r>
      <w:r w:rsidRPr="000A2142">
        <w:t xml:space="preserve"> of agility?</w:t>
      </w:r>
    </w:p>
    <w:p w14:paraId="2A416859" w14:textId="77777777" w:rsidR="000A2142" w:rsidRPr="000A2142" w:rsidRDefault="000A2142" w:rsidP="000A2142">
      <w:r w:rsidRPr="000A2142">
        <w:t xml:space="preserve">In today’s digital workplaces, Agile leaders must do more than manage backlogs and velocity. We must create spaces where </w:t>
      </w:r>
      <w:r w:rsidRPr="000A2142">
        <w:rPr>
          <w:b/>
          <w:bCs/>
        </w:rPr>
        <w:t>empathy, equity, and ethics</w:t>
      </w:r>
      <w:r w:rsidRPr="000A2142">
        <w:t xml:space="preserve"> are embedded into how we work.</w:t>
      </w:r>
    </w:p>
    <w:p w14:paraId="2A4CDBB3" w14:textId="77777777" w:rsidR="000A2142" w:rsidRPr="000A2142" w:rsidRDefault="000A2142" w:rsidP="000A2142">
      <w:r w:rsidRPr="000A2142">
        <w:t xml:space="preserve">This is the essence of </w:t>
      </w:r>
      <w:r w:rsidRPr="000A2142">
        <w:rPr>
          <w:b/>
          <w:bCs/>
        </w:rPr>
        <w:t>Human-Centered Agile</w:t>
      </w:r>
      <w:r w:rsidRPr="000A2142">
        <w:t>—a values-first approach that aligns team behavior, stakeholder engagement, and delivery practices with people, not just process.</w:t>
      </w:r>
    </w:p>
    <w:p w14:paraId="619532CC" w14:textId="77777777" w:rsidR="000A2142" w:rsidRPr="000A2142" w:rsidRDefault="000A2142" w:rsidP="000A2142">
      <w:r w:rsidRPr="000A2142">
        <w:pict w14:anchorId="646FA15F">
          <v:rect id="_x0000_i1068" style="width:0;height:1.5pt" o:hralign="center" o:hrstd="t" o:hr="t" fillcolor="#a0a0a0" stroked="f"/>
        </w:pict>
      </w:r>
    </w:p>
    <w:p w14:paraId="33CAB4F8" w14:textId="77777777" w:rsidR="000A2142" w:rsidRPr="000A2142" w:rsidRDefault="000A2142" w:rsidP="000A2142">
      <w:pPr>
        <w:pStyle w:val="Heading2"/>
      </w:pPr>
      <w:r w:rsidRPr="000A2142">
        <w:rPr>
          <w:rFonts w:ascii="Segoe UI Emoji" w:hAnsi="Segoe UI Emoji" w:cs="Segoe UI Emoji"/>
        </w:rPr>
        <w:t>🧍</w:t>
      </w:r>
      <w:r w:rsidRPr="000A2142">
        <w:t>‍</w:t>
      </w:r>
      <w:r w:rsidRPr="000A2142">
        <w:rPr>
          <w:rFonts w:ascii="Segoe UI Emoji" w:hAnsi="Segoe UI Emoji" w:cs="Segoe UI Emoji"/>
        </w:rPr>
        <w:t>♀️</w:t>
      </w:r>
      <w:r w:rsidRPr="000A2142">
        <w:t xml:space="preserve"> 1. Why Human Values Must Scale with the Framework</w:t>
      </w:r>
    </w:p>
    <w:p w14:paraId="028D676A" w14:textId="77777777" w:rsidR="000A2142" w:rsidRPr="000A2142" w:rsidRDefault="000A2142" w:rsidP="000A2142">
      <w:r w:rsidRPr="000A2142">
        <w:t xml:space="preserve">When </w:t>
      </w:r>
      <w:proofErr w:type="spellStart"/>
      <w:r w:rsidRPr="000A2142">
        <w:t>SAFe</w:t>
      </w:r>
      <w:proofErr w:type="spellEnd"/>
      <w:r w:rsidRPr="000A2142">
        <w:t xml:space="preserve"> or other scaled Agile models are implemented, there's a risk of:</w:t>
      </w:r>
    </w:p>
    <w:p w14:paraId="05C4EE68" w14:textId="77777777" w:rsidR="000A2142" w:rsidRPr="000A2142" w:rsidRDefault="000A2142" w:rsidP="000A2142">
      <w:pPr>
        <w:numPr>
          <w:ilvl w:val="0"/>
          <w:numId w:val="1"/>
        </w:numPr>
      </w:pPr>
      <w:r w:rsidRPr="000A2142">
        <w:t>Focusing too much on tooling and ceremony</w:t>
      </w:r>
    </w:p>
    <w:p w14:paraId="6EFAB54B" w14:textId="77777777" w:rsidR="000A2142" w:rsidRPr="000A2142" w:rsidRDefault="000A2142" w:rsidP="000A2142">
      <w:pPr>
        <w:numPr>
          <w:ilvl w:val="0"/>
          <w:numId w:val="1"/>
        </w:numPr>
      </w:pPr>
      <w:r w:rsidRPr="000A2142">
        <w:t>Prioritizing delivery speed over team health</w:t>
      </w:r>
    </w:p>
    <w:p w14:paraId="2309E0D8" w14:textId="77777777" w:rsidR="000A2142" w:rsidRPr="000A2142" w:rsidRDefault="000A2142" w:rsidP="000A2142">
      <w:pPr>
        <w:numPr>
          <w:ilvl w:val="0"/>
          <w:numId w:val="1"/>
        </w:numPr>
      </w:pPr>
      <w:r w:rsidRPr="000A2142">
        <w:t>Overlooking inclusivity and emotional safety</w:t>
      </w:r>
    </w:p>
    <w:p w14:paraId="4D038AAC" w14:textId="77777777" w:rsidR="000A2142" w:rsidRPr="000A2142" w:rsidRDefault="000A2142" w:rsidP="000A2142">
      <w:r w:rsidRPr="000A2142">
        <w:rPr>
          <w:b/>
          <w:bCs/>
        </w:rPr>
        <w:t>Agility without humanity becomes robotic.</w:t>
      </w:r>
      <w:r w:rsidRPr="000A2142">
        <w:t xml:space="preserve"> To drive sustainable outcomes, we need to bring back the people-first perspective—even at scale.</w:t>
      </w:r>
    </w:p>
    <w:p w14:paraId="1BEBB7E9" w14:textId="77777777" w:rsidR="000A2142" w:rsidRPr="000A2142" w:rsidRDefault="000A2142" w:rsidP="000A2142">
      <w:r w:rsidRPr="000A2142">
        <w:pict w14:anchorId="298EA21D">
          <v:rect id="_x0000_i1069" style="width:0;height:1.5pt" o:hralign="center" o:hrstd="t" o:hr="t" fillcolor="#a0a0a0" stroked="f"/>
        </w:pict>
      </w:r>
    </w:p>
    <w:p w14:paraId="3CFB2DCD" w14:textId="77777777" w:rsidR="000A2142" w:rsidRPr="000A2142" w:rsidRDefault="000A2142" w:rsidP="000A2142">
      <w:pPr>
        <w:pStyle w:val="Heading2"/>
      </w:pPr>
      <w:r w:rsidRPr="000A2142">
        <w:rPr>
          <w:rFonts w:ascii="Segoe UI Emoji" w:hAnsi="Segoe UI Emoji" w:cs="Segoe UI Emoji"/>
        </w:rPr>
        <w:t>🌍</w:t>
      </w:r>
      <w:r w:rsidRPr="000A2142">
        <w:t xml:space="preserve"> 2. Practical Ways to Embed Human Values into </w:t>
      </w:r>
      <w:proofErr w:type="spellStart"/>
      <w:r w:rsidRPr="000A2142">
        <w:t>SAFe</w:t>
      </w:r>
      <w:proofErr w:type="spellEnd"/>
    </w:p>
    <w:p w14:paraId="0B18E83E" w14:textId="77777777" w:rsidR="000A2142" w:rsidRPr="000A2142" w:rsidRDefault="000A2142" w:rsidP="000A2142">
      <w:r w:rsidRPr="000A2142">
        <w:t xml:space="preserve">Here are tangible ways to integrate human-centered principles into </w:t>
      </w:r>
      <w:proofErr w:type="spellStart"/>
      <w:r w:rsidRPr="000A2142">
        <w:t>SAFe</w:t>
      </w:r>
      <w:proofErr w:type="spellEnd"/>
      <w:r w:rsidRPr="000A2142">
        <w:t xml:space="preserve"> without compromising business agility:</w:t>
      </w:r>
    </w:p>
    <w:p w14:paraId="55925309" w14:textId="77777777" w:rsidR="000A2142" w:rsidRPr="000A2142" w:rsidRDefault="000A2142" w:rsidP="000A2142">
      <w:pPr>
        <w:rPr>
          <w:b/>
          <w:bCs/>
        </w:rPr>
      </w:pPr>
      <w:r w:rsidRPr="000A2142">
        <w:rPr>
          <w:b/>
          <w:bCs/>
        </w:rPr>
        <w:t>• Add a “Values Champion” role to each Agile Release Train</w:t>
      </w:r>
    </w:p>
    <w:p w14:paraId="6988692B" w14:textId="77777777" w:rsidR="000A2142" w:rsidRPr="000A2142" w:rsidRDefault="000A2142" w:rsidP="000A2142">
      <w:r w:rsidRPr="000A2142">
        <w:t>Someone responsible for surfacing ethical, diversity, or psychological safety concerns during PI Planning and Inspect &amp; Adapt events.</w:t>
      </w:r>
    </w:p>
    <w:p w14:paraId="31377BDA" w14:textId="77777777" w:rsidR="000A2142" w:rsidRPr="000A2142" w:rsidRDefault="000A2142" w:rsidP="000A2142">
      <w:pPr>
        <w:rPr>
          <w:b/>
          <w:bCs/>
        </w:rPr>
      </w:pPr>
      <w:r w:rsidRPr="000A2142">
        <w:rPr>
          <w:b/>
          <w:bCs/>
        </w:rPr>
        <w:t>• Use team working agreements that prioritize empathy</w:t>
      </w:r>
    </w:p>
    <w:p w14:paraId="38971CE2" w14:textId="77777777" w:rsidR="000A2142" w:rsidRPr="000A2142" w:rsidRDefault="000A2142" w:rsidP="000A2142">
      <w:r w:rsidRPr="000A2142">
        <w:lastRenderedPageBreak/>
        <w:t>Include norms like “Assume positive intent,” “Encourage all voices,” and “Call out burnout.”</w:t>
      </w:r>
    </w:p>
    <w:p w14:paraId="183BD6E8" w14:textId="77777777" w:rsidR="000A2142" w:rsidRPr="000A2142" w:rsidRDefault="000A2142" w:rsidP="000A2142">
      <w:pPr>
        <w:rPr>
          <w:b/>
          <w:bCs/>
        </w:rPr>
      </w:pPr>
      <w:r w:rsidRPr="000A2142">
        <w:rPr>
          <w:b/>
          <w:bCs/>
        </w:rPr>
        <w:t>• Refactor PI Objectives to Reflect Human Outcomes</w:t>
      </w:r>
    </w:p>
    <w:p w14:paraId="4AB03CBA" w14:textId="77777777" w:rsidR="000A2142" w:rsidRPr="000A2142" w:rsidRDefault="000A2142" w:rsidP="000A2142">
      <w:r w:rsidRPr="000A2142">
        <w:t>Go beyond “deliver X” and include goals like “reduce support load by 20% to free up team capacity” or “improve accessibility for visually impaired users.”</w:t>
      </w:r>
    </w:p>
    <w:p w14:paraId="6616791E" w14:textId="77777777" w:rsidR="000A2142" w:rsidRPr="000A2142" w:rsidRDefault="000A2142" w:rsidP="000A2142">
      <w:pPr>
        <w:rPr>
          <w:b/>
          <w:bCs/>
        </w:rPr>
      </w:pPr>
      <w:r w:rsidRPr="000A2142">
        <w:rPr>
          <w:b/>
          <w:bCs/>
        </w:rPr>
        <w:t>• Encourage story mapping from personas, not just stakeholders</w:t>
      </w:r>
    </w:p>
    <w:p w14:paraId="07317408" w14:textId="77777777" w:rsidR="000A2142" w:rsidRPr="000A2142" w:rsidRDefault="000A2142" w:rsidP="000A2142">
      <w:r w:rsidRPr="000A2142">
        <w:t>This shifts the conversation from “what does the business want?” to “what does the user need?”—an important reframing.</w:t>
      </w:r>
    </w:p>
    <w:p w14:paraId="0F3CFB40" w14:textId="77777777" w:rsidR="000A2142" w:rsidRPr="000A2142" w:rsidRDefault="000A2142" w:rsidP="000A2142">
      <w:r w:rsidRPr="000A2142">
        <w:pict w14:anchorId="5FEE075A">
          <v:rect id="_x0000_i1070" style="width:0;height:1.5pt" o:hralign="center" o:hrstd="t" o:hr="t" fillcolor="#a0a0a0" stroked="f"/>
        </w:pict>
      </w:r>
    </w:p>
    <w:p w14:paraId="317F7D66" w14:textId="77777777" w:rsidR="000A2142" w:rsidRPr="000A2142" w:rsidRDefault="000A2142" w:rsidP="000A2142">
      <w:pPr>
        <w:pStyle w:val="Heading2"/>
      </w:pPr>
      <w:r w:rsidRPr="000A2142">
        <w:rPr>
          <w:rFonts w:ascii="Segoe UI Emoji" w:hAnsi="Segoe UI Emoji" w:cs="Segoe UI Emoji"/>
        </w:rPr>
        <w:t>🛠️</w:t>
      </w:r>
      <w:r w:rsidRPr="000A2142">
        <w:t xml:space="preserve"> 3. Tools and Techniques to Reinforce Human-Centered Practices</w:t>
      </w:r>
    </w:p>
    <w:p w14:paraId="02FA7FE9" w14:textId="77777777" w:rsidR="000A2142" w:rsidRPr="000A2142" w:rsidRDefault="000A2142" w:rsidP="000A2142">
      <w:pPr>
        <w:numPr>
          <w:ilvl w:val="0"/>
          <w:numId w:val="2"/>
        </w:numPr>
      </w:pPr>
      <w:r w:rsidRPr="000A2142">
        <w:rPr>
          <w:b/>
          <w:bCs/>
        </w:rPr>
        <w:t>Empathy Maps</w:t>
      </w:r>
      <w:r w:rsidRPr="000A2142">
        <w:t xml:space="preserve"> during backlog refinement</w:t>
      </w:r>
    </w:p>
    <w:p w14:paraId="5F09B68E" w14:textId="77777777" w:rsidR="000A2142" w:rsidRPr="000A2142" w:rsidRDefault="000A2142" w:rsidP="000A2142">
      <w:pPr>
        <w:numPr>
          <w:ilvl w:val="0"/>
          <w:numId w:val="2"/>
        </w:numPr>
      </w:pPr>
      <w:r w:rsidRPr="000A2142">
        <w:rPr>
          <w:b/>
          <w:bCs/>
        </w:rPr>
        <w:t>Accessibility audits</w:t>
      </w:r>
      <w:r w:rsidRPr="000A2142">
        <w:t xml:space="preserve"> as part of Definition of Done</w:t>
      </w:r>
    </w:p>
    <w:p w14:paraId="12AD462D" w14:textId="77777777" w:rsidR="000A2142" w:rsidRPr="000A2142" w:rsidRDefault="000A2142" w:rsidP="000A2142">
      <w:pPr>
        <w:numPr>
          <w:ilvl w:val="0"/>
          <w:numId w:val="2"/>
        </w:numPr>
      </w:pPr>
      <w:r w:rsidRPr="000A2142">
        <w:rPr>
          <w:b/>
          <w:bCs/>
        </w:rPr>
        <w:t>Team health checks</w:t>
      </w:r>
      <w:r w:rsidRPr="000A2142">
        <w:t xml:space="preserve"> as a recurring retrospective input</w:t>
      </w:r>
    </w:p>
    <w:p w14:paraId="1C69D5A3" w14:textId="77777777" w:rsidR="000A2142" w:rsidRPr="000A2142" w:rsidRDefault="000A2142" w:rsidP="000A2142">
      <w:pPr>
        <w:numPr>
          <w:ilvl w:val="0"/>
          <w:numId w:val="2"/>
        </w:numPr>
      </w:pPr>
      <w:r w:rsidRPr="000A2142">
        <w:rPr>
          <w:b/>
          <w:bCs/>
        </w:rPr>
        <w:t>Equity-focused user stories</w:t>
      </w:r>
      <w:r w:rsidRPr="000A2142">
        <w:t xml:space="preserve"> (“As a neurodivergent user, I want…”)</w:t>
      </w:r>
    </w:p>
    <w:p w14:paraId="233584EA" w14:textId="77777777" w:rsidR="000A2142" w:rsidRPr="000A2142" w:rsidRDefault="000A2142" w:rsidP="000A2142">
      <w:r w:rsidRPr="000A2142">
        <w:t>These tools are simple to implement, but powerful in impact.</w:t>
      </w:r>
    </w:p>
    <w:p w14:paraId="5738CF69" w14:textId="77777777" w:rsidR="000A2142" w:rsidRPr="000A2142" w:rsidRDefault="000A2142" w:rsidP="000A2142">
      <w:r w:rsidRPr="000A2142">
        <w:pict w14:anchorId="499CF936">
          <v:rect id="_x0000_i1071" style="width:0;height:1.5pt" o:hralign="center" o:hrstd="t" o:hr="t" fillcolor="#a0a0a0" stroked="f"/>
        </w:pict>
      </w:r>
    </w:p>
    <w:p w14:paraId="3979D725" w14:textId="77777777" w:rsidR="000A2142" w:rsidRPr="000A2142" w:rsidRDefault="000A2142" w:rsidP="000A2142">
      <w:pPr>
        <w:pStyle w:val="Heading2"/>
      </w:pPr>
      <w:r w:rsidRPr="000A2142">
        <w:rPr>
          <w:rFonts w:ascii="Segoe UI Emoji" w:hAnsi="Segoe UI Emoji" w:cs="Segoe UI Emoji"/>
        </w:rPr>
        <w:t>🎯</w:t>
      </w:r>
      <w:r w:rsidRPr="000A2142">
        <w:t xml:space="preserve"> 4. Leadership Actions That Make a Difference</w:t>
      </w:r>
    </w:p>
    <w:p w14:paraId="123F84C7" w14:textId="77777777" w:rsidR="000A2142" w:rsidRPr="000A2142" w:rsidRDefault="000A2142" w:rsidP="000A2142">
      <w:r w:rsidRPr="000A2142">
        <w:t xml:space="preserve">Agile leaders set the tone. Here’s how to lead </w:t>
      </w:r>
      <w:proofErr w:type="gramStart"/>
      <w:r w:rsidRPr="000A2142">
        <w:t>human-first</w:t>
      </w:r>
      <w:proofErr w:type="gramEnd"/>
      <w:r w:rsidRPr="000A2142">
        <w:t>:</w:t>
      </w:r>
    </w:p>
    <w:p w14:paraId="29D59412" w14:textId="77777777" w:rsidR="000A2142" w:rsidRPr="000A2142" w:rsidRDefault="000A2142" w:rsidP="000A2142">
      <w:pPr>
        <w:numPr>
          <w:ilvl w:val="0"/>
          <w:numId w:val="3"/>
        </w:numPr>
      </w:pPr>
      <w:r w:rsidRPr="000A2142">
        <w:rPr>
          <w:b/>
          <w:bCs/>
        </w:rPr>
        <w:t>Model vulnerability in retrospectives</w:t>
      </w:r>
    </w:p>
    <w:p w14:paraId="019E3ED9" w14:textId="77777777" w:rsidR="000A2142" w:rsidRPr="000A2142" w:rsidRDefault="000A2142" w:rsidP="000A2142">
      <w:pPr>
        <w:numPr>
          <w:ilvl w:val="0"/>
          <w:numId w:val="3"/>
        </w:numPr>
      </w:pPr>
      <w:r w:rsidRPr="000A2142">
        <w:rPr>
          <w:b/>
          <w:bCs/>
        </w:rPr>
        <w:t>Celebrate inclusive behavior, not just technical wins</w:t>
      </w:r>
    </w:p>
    <w:p w14:paraId="2EDDC92C" w14:textId="77777777" w:rsidR="000A2142" w:rsidRPr="000A2142" w:rsidRDefault="000A2142" w:rsidP="000A2142">
      <w:pPr>
        <w:numPr>
          <w:ilvl w:val="0"/>
          <w:numId w:val="3"/>
        </w:numPr>
      </w:pPr>
      <w:r w:rsidRPr="000A2142">
        <w:rPr>
          <w:b/>
          <w:bCs/>
        </w:rPr>
        <w:t>Make space for hard conversations around bias, ethics, and burnout</w:t>
      </w:r>
    </w:p>
    <w:p w14:paraId="0D7B7BA0" w14:textId="77777777" w:rsidR="000A2142" w:rsidRPr="000A2142" w:rsidRDefault="000A2142" w:rsidP="000A2142">
      <w:pPr>
        <w:numPr>
          <w:ilvl w:val="0"/>
          <w:numId w:val="3"/>
        </w:numPr>
      </w:pPr>
      <w:r w:rsidRPr="000A2142">
        <w:rPr>
          <w:b/>
          <w:bCs/>
        </w:rPr>
        <w:t>Partner with HR, DEI, and legal to bridge Agile and cultural goals</w:t>
      </w:r>
    </w:p>
    <w:p w14:paraId="5542518C" w14:textId="77777777" w:rsidR="000A2142" w:rsidRPr="000A2142" w:rsidRDefault="000A2142" w:rsidP="000A2142">
      <w:r w:rsidRPr="000A2142">
        <w:pict w14:anchorId="26116D94">
          <v:rect id="_x0000_i1072" style="width:0;height:1.5pt" o:hralign="center" o:hrstd="t" o:hr="t" fillcolor="#a0a0a0" stroked="f"/>
        </w:pict>
      </w:r>
    </w:p>
    <w:p w14:paraId="6C3F54B1" w14:textId="77777777" w:rsidR="000A2142" w:rsidRPr="000A2142" w:rsidRDefault="000A2142" w:rsidP="000A2142">
      <w:pPr>
        <w:pStyle w:val="Heading2"/>
      </w:pPr>
      <w:r w:rsidRPr="000A2142">
        <w:rPr>
          <w:rFonts w:ascii="Segoe UI Emoji" w:hAnsi="Segoe UI Emoji" w:cs="Segoe UI Emoji"/>
        </w:rPr>
        <w:t>🤲</w:t>
      </w:r>
      <w:r w:rsidRPr="000A2142">
        <w:t xml:space="preserve"> Final Thought: Frameworks Evolve—Values Endure</w:t>
      </w:r>
    </w:p>
    <w:p w14:paraId="54A0F0F4" w14:textId="77777777" w:rsidR="000A2142" w:rsidRPr="000A2142" w:rsidRDefault="000A2142" w:rsidP="000A2142">
      <w:r w:rsidRPr="000A2142">
        <w:t xml:space="preserve">Human-Centered Agile doesn’t compete with </w:t>
      </w:r>
      <w:proofErr w:type="spellStart"/>
      <w:r w:rsidRPr="000A2142">
        <w:t>SAFe</w:t>
      </w:r>
      <w:proofErr w:type="spellEnd"/>
      <w:r w:rsidRPr="000A2142">
        <w:t xml:space="preserve">—it </w:t>
      </w:r>
      <w:r w:rsidRPr="000A2142">
        <w:rPr>
          <w:b/>
          <w:bCs/>
        </w:rPr>
        <w:t>completes it</w:t>
      </w:r>
      <w:r w:rsidRPr="000A2142">
        <w:t xml:space="preserve">. By embedding empathy, </w:t>
      </w:r>
      <w:proofErr w:type="gramStart"/>
      <w:r w:rsidRPr="000A2142">
        <w:t>inclusivity</w:t>
      </w:r>
      <w:proofErr w:type="gramEnd"/>
      <w:r w:rsidRPr="000A2142">
        <w:t>, and ethical reflection into the structure, we create resilient teams and responsible products.</w:t>
      </w:r>
    </w:p>
    <w:p w14:paraId="3D4894C9" w14:textId="77777777" w:rsidR="000A2142" w:rsidRPr="000A2142" w:rsidRDefault="000A2142" w:rsidP="000A2142">
      <w:r w:rsidRPr="000A2142">
        <w:rPr>
          <w:b/>
          <w:bCs/>
        </w:rPr>
        <w:t xml:space="preserve">Great Agile isn’t just </w:t>
      </w:r>
      <w:proofErr w:type="gramStart"/>
      <w:r w:rsidRPr="000A2142">
        <w:rPr>
          <w:b/>
          <w:bCs/>
        </w:rPr>
        <w:t>fast—</w:t>
      </w:r>
      <w:proofErr w:type="gramEnd"/>
      <w:r w:rsidRPr="000A2142">
        <w:rPr>
          <w:b/>
          <w:bCs/>
        </w:rPr>
        <w:t>it’s fair, thoughtful, and human.</w:t>
      </w:r>
    </w:p>
    <w:p w14:paraId="2480BC30" w14:textId="77777777" w:rsidR="000A2142" w:rsidRPr="000A2142" w:rsidRDefault="000A2142" w:rsidP="000A2142">
      <w:r w:rsidRPr="000A2142">
        <w:lastRenderedPageBreak/>
        <w:pict w14:anchorId="05A57BE5">
          <v:rect id="_x0000_i1073" style="width:0;height:1.5pt" o:hralign="center" o:hrstd="t" o:hr="t" fillcolor="#a0a0a0" stroked="f"/>
        </w:pict>
      </w:r>
    </w:p>
    <w:p w14:paraId="79C036C1" w14:textId="77777777" w:rsidR="000A2142" w:rsidRPr="000A2142" w:rsidRDefault="000A2142" w:rsidP="000A2142">
      <w:r w:rsidRPr="000A2142">
        <w:rPr>
          <w:b/>
          <w:bCs/>
        </w:rPr>
        <w:t>#HumanCenteredAgile #AgileLeadership #SAFeFramework #EmpathyInTech #InclusiveTeams #ValuesDrivenDelivery #ManagingProjectsTheAgileWay</w:t>
      </w:r>
    </w:p>
    <w:p w14:paraId="11F9187F" w14:textId="77777777" w:rsidR="000A2142" w:rsidRDefault="000A2142"/>
    <w:sectPr w:rsidR="000A2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9091A"/>
    <w:multiLevelType w:val="multilevel"/>
    <w:tmpl w:val="91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B4CF9"/>
    <w:multiLevelType w:val="multilevel"/>
    <w:tmpl w:val="4BE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D6D51"/>
    <w:multiLevelType w:val="multilevel"/>
    <w:tmpl w:val="F7AE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457414">
    <w:abstractNumId w:val="0"/>
  </w:num>
  <w:num w:numId="2" w16cid:durableId="430585131">
    <w:abstractNumId w:val="1"/>
  </w:num>
  <w:num w:numId="3" w16cid:durableId="1920017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42"/>
    <w:rsid w:val="000A2142"/>
    <w:rsid w:val="003B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B9DE4"/>
  <w15:chartTrackingRefBased/>
  <w15:docId w15:val="{66D7ABE6-5AAF-4158-8520-A0094372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2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437</Words>
  <Characters>2620</Characters>
  <Application>Microsoft Office Word</Application>
  <DocSecurity>0</DocSecurity>
  <Lines>56</Lines>
  <Paragraphs>43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2025-06-16T21:16:00Z</dcterms:created>
  <dcterms:modified xsi:type="dcterms:W3CDTF">2025-06-16T21:27:00Z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b35082b4-3f4d-4096-9b5c-e4fd6b01c4b6</vt:lpwstr>
  </property>
</Properties>
</file>