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5474" w14:textId="77777777" w:rsidR="004106A8" w:rsidRPr="004106A8" w:rsidRDefault="004106A8" w:rsidP="004106A8">
      <w:pPr>
        <w:rPr>
          <w:rFonts w:asciiTheme="majorHAnsi" w:eastAsiaTheme="majorEastAsia" w:hAnsiTheme="majorHAnsi" w:cstheme="majorBidi"/>
          <w:color w:val="0F4761" w:themeColor="accent1" w:themeShade="BF"/>
          <w:sz w:val="40"/>
          <w:szCs w:val="40"/>
        </w:rPr>
      </w:pPr>
      <w:r w:rsidRPr="004106A8">
        <w:rPr>
          <w:rFonts w:asciiTheme="majorHAnsi" w:eastAsiaTheme="majorEastAsia" w:hAnsiTheme="majorHAnsi" w:cstheme="majorBidi"/>
          <w:color w:val="0F4761" w:themeColor="accent1" w:themeShade="BF"/>
          <w:sz w:val="40"/>
          <w:szCs w:val="40"/>
        </w:rPr>
        <w:t>7 Critical Pitfalls to Avoid in Your Dynamics 365 F&amp;O Migration</w:t>
      </w:r>
    </w:p>
    <w:p w14:paraId="71415BEA" w14:textId="528BB4C9" w:rsidR="004106A8" w:rsidRPr="00EA4BD1" w:rsidRDefault="00EA4BD1" w:rsidP="004106A8">
      <w:pPr>
        <w:rPr>
          <w:b/>
          <w:bCs/>
        </w:rPr>
      </w:pPr>
      <w:r w:rsidRPr="00EA4BD1">
        <w:rPr>
          <w:b/>
          <w:bCs/>
        </w:rPr>
        <w:t>Published on 14 August 2025 at 15:40</w:t>
      </w:r>
    </w:p>
    <w:p w14:paraId="18FECEEE" w14:textId="0FFDFB19" w:rsidR="00EA4BD1" w:rsidRPr="00EA4BD1" w:rsidRDefault="00EA4BD1" w:rsidP="004106A8">
      <w:pPr>
        <w:rPr>
          <w:b/>
          <w:bCs/>
        </w:rPr>
      </w:pPr>
      <w:r w:rsidRPr="00EA4BD1">
        <w:rPr>
          <w:b/>
          <w:bCs/>
        </w:rPr>
        <w:t>By Kimberly Wiethoff</w:t>
      </w:r>
    </w:p>
    <w:p w14:paraId="1D1916FF" w14:textId="77777777" w:rsidR="00A137B7" w:rsidRPr="00A137B7" w:rsidRDefault="00A137B7" w:rsidP="00A137B7">
      <w:r w:rsidRPr="00A137B7">
        <w:t xml:space="preserve">Migrating from a legacy ERP to </w:t>
      </w:r>
      <w:r w:rsidRPr="00A137B7">
        <w:rPr>
          <w:b/>
          <w:bCs/>
        </w:rPr>
        <w:t>Microsoft Dynamics 365 Finance &amp; Operations (D365 F&amp;O)</w:t>
      </w:r>
      <w:r w:rsidRPr="00A137B7">
        <w:t xml:space="preserve"> is one of the most impactful initiatives an organization can undertake. But it’s also one of the most complex—and the road is lined with potential pitfalls that can delay timelines, inflate budgets, and frustrate stakeholders.</w:t>
      </w:r>
    </w:p>
    <w:p w14:paraId="66940435" w14:textId="77777777" w:rsidR="00A137B7" w:rsidRPr="00A137B7" w:rsidRDefault="00A137B7" w:rsidP="00A137B7">
      <w:r w:rsidRPr="00A137B7">
        <w:t xml:space="preserve">Here are the </w:t>
      </w:r>
      <w:r w:rsidRPr="00A137B7">
        <w:rPr>
          <w:b/>
          <w:bCs/>
        </w:rPr>
        <w:t>seven most common traps</w:t>
      </w:r>
      <w:r w:rsidRPr="00A137B7">
        <w:t xml:space="preserve"> to avoid, along with practical tips to keep your transformation on track.</w:t>
      </w:r>
    </w:p>
    <w:p w14:paraId="5A1B51A4" w14:textId="77777777" w:rsidR="00A137B7" w:rsidRPr="00A137B7" w:rsidRDefault="00A137B7" w:rsidP="004106A8">
      <w:pPr>
        <w:pStyle w:val="Heading2"/>
      </w:pPr>
      <w:r w:rsidRPr="00A137B7">
        <w:t>1. Underestimating the Scope of Change</w:t>
      </w:r>
    </w:p>
    <w:p w14:paraId="6517E834" w14:textId="77777777" w:rsidR="00A137B7" w:rsidRPr="00A137B7" w:rsidRDefault="00A137B7" w:rsidP="00A137B7">
      <w:r w:rsidRPr="00A137B7">
        <w:t xml:space="preserve">Too often, organizations treat </w:t>
      </w:r>
      <w:proofErr w:type="gramStart"/>
      <w:r w:rsidRPr="00A137B7">
        <w:t>the migration</w:t>
      </w:r>
      <w:proofErr w:type="gramEnd"/>
      <w:r w:rsidRPr="00A137B7">
        <w:t xml:space="preserve"> as a technology swap rather than a </w:t>
      </w:r>
      <w:r w:rsidRPr="00A137B7">
        <w:rPr>
          <w:b/>
          <w:bCs/>
        </w:rPr>
        <w:t>business transformation</w:t>
      </w:r>
      <w:r w:rsidRPr="00A137B7">
        <w:t>. D365 F&amp;O changes workflows, reporting, and even decision-making processes. Ignoring this reality leads to resistance, confusion, and poor adoption.</w:t>
      </w:r>
      <w:r w:rsidRPr="00A137B7">
        <w:br/>
      </w:r>
      <w:r w:rsidRPr="00A137B7">
        <w:rPr>
          <w:b/>
          <w:bCs/>
        </w:rPr>
        <w:t>Tip:</w:t>
      </w:r>
      <w:r w:rsidRPr="00A137B7">
        <w:t xml:space="preserve"> Build change management into the project plan from day one.</w:t>
      </w:r>
    </w:p>
    <w:p w14:paraId="214125C5" w14:textId="77777777" w:rsidR="00A137B7" w:rsidRPr="00A137B7" w:rsidRDefault="00A137B7" w:rsidP="004106A8">
      <w:pPr>
        <w:pStyle w:val="Heading2"/>
      </w:pPr>
      <w:r w:rsidRPr="00A137B7">
        <w:t>2. Starting Data Migration Too Late</w:t>
      </w:r>
    </w:p>
    <w:p w14:paraId="5B52BCFF" w14:textId="77777777" w:rsidR="00A137B7" w:rsidRPr="00A137B7" w:rsidRDefault="00A137B7" w:rsidP="00A137B7">
      <w:r w:rsidRPr="00A137B7">
        <w:t>Data issues can derail the best-planned go-live. Legacy data often contains inconsistencies, duplicates, and outdated records. Leaving cleansing and mapping until late in the project forces rushed, error-prone work.</w:t>
      </w:r>
      <w:r w:rsidRPr="00A137B7">
        <w:br/>
      </w:r>
      <w:r w:rsidRPr="00A137B7">
        <w:rPr>
          <w:b/>
          <w:bCs/>
        </w:rPr>
        <w:t>Tip:</w:t>
      </w:r>
      <w:r w:rsidRPr="00A137B7">
        <w:t xml:space="preserve"> Begin data cleansing before the project officially starts and validate mappings during early test cycles.</w:t>
      </w:r>
    </w:p>
    <w:p w14:paraId="2211D4DA" w14:textId="77777777" w:rsidR="00A137B7" w:rsidRPr="00A137B7" w:rsidRDefault="00A137B7" w:rsidP="004106A8">
      <w:pPr>
        <w:pStyle w:val="Heading2"/>
      </w:pPr>
      <w:r w:rsidRPr="00A137B7">
        <w:t>3. Over-Customizing the System</w:t>
      </w:r>
    </w:p>
    <w:p w14:paraId="211F691E" w14:textId="77777777" w:rsidR="00A137B7" w:rsidRPr="00A137B7" w:rsidRDefault="00A137B7" w:rsidP="00A137B7">
      <w:r w:rsidRPr="00A137B7">
        <w:t>While D365 F&amp;O can be tailored extensively, excessive customization increases costs, complicates upgrades, and makes support harder.</w:t>
      </w:r>
      <w:r w:rsidRPr="00A137B7">
        <w:br/>
      </w:r>
      <w:r w:rsidRPr="00A137B7">
        <w:rPr>
          <w:b/>
          <w:bCs/>
        </w:rPr>
        <w:t>Tip:</w:t>
      </w:r>
      <w:r w:rsidRPr="00A137B7">
        <w:t xml:space="preserve"> Adopt a “configure first, customize last” mindset—stick to out-of-the-box functionality unless a customization is truly business-critical.</w:t>
      </w:r>
    </w:p>
    <w:p w14:paraId="094D9485" w14:textId="77777777" w:rsidR="00A137B7" w:rsidRPr="00A137B7" w:rsidRDefault="00A137B7" w:rsidP="004106A8">
      <w:pPr>
        <w:pStyle w:val="Heading2"/>
      </w:pPr>
      <w:r w:rsidRPr="00A137B7">
        <w:t>4. Inadequate Process Mapping</w:t>
      </w:r>
    </w:p>
    <w:p w14:paraId="00477A67" w14:textId="77777777" w:rsidR="00A137B7" w:rsidRPr="00A137B7" w:rsidRDefault="00A137B7" w:rsidP="00A137B7">
      <w:r w:rsidRPr="00A137B7">
        <w:t>Many teams try to replicate old processes in the new system without assessing whether those processes still serve the business well.</w:t>
      </w:r>
      <w:r w:rsidRPr="00A137B7">
        <w:br/>
      </w:r>
      <w:r w:rsidRPr="00A137B7">
        <w:rPr>
          <w:b/>
          <w:bCs/>
        </w:rPr>
        <w:lastRenderedPageBreak/>
        <w:t>Tip:</w:t>
      </w:r>
      <w:r w:rsidRPr="00A137B7">
        <w:t xml:space="preserve"> Map both your </w:t>
      </w:r>
      <w:r w:rsidRPr="00A137B7">
        <w:rPr>
          <w:b/>
          <w:bCs/>
        </w:rPr>
        <w:t>as-is</w:t>
      </w:r>
      <w:r w:rsidRPr="00A137B7">
        <w:t xml:space="preserve"> and </w:t>
      </w:r>
      <w:r w:rsidRPr="00A137B7">
        <w:rPr>
          <w:b/>
          <w:bCs/>
        </w:rPr>
        <w:t>to-be</w:t>
      </w:r>
      <w:r w:rsidRPr="00A137B7">
        <w:t xml:space="preserve"> processes, leveraging D365 F&amp;O best practices to improve efficiency and standardization.</w:t>
      </w:r>
    </w:p>
    <w:p w14:paraId="23231832" w14:textId="77777777" w:rsidR="00A137B7" w:rsidRPr="00A137B7" w:rsidRDefault="00A137B7" w:rsidP="004106A8">
      <w:pPr>
        <w:pStyle w:val="Heading2"/>
      </w:pPr>
      <w:r w:rsidRPr="00A137B7">
        <w:t>5. Weak Testing Approach</w:t>
      </w:r>
    </w:p>
    <w:p w14:paraId="146406B7" w14:textId="77777777" w:rsidR="00A137B7" w:rsidRPr="00A137B7" w:rsidRDefault="00A137B7" w:rsidP="00A137B7">
      <w:r w:rsidRPr="00A137B7">
        <w:t>Testing often becomes a checkbox exercise rather than a robust validation of processes, data, and integrations. This can lead to costly post-go-live issues.</w:t>
      </w:r>
      <w:r w:rsidRPr="00A137B7">
        <w:br/>
      </w:r>
      <w:r w:rsidRPr="00A137B7">
        <w:rPr>
          <w:b/>
          <w:bCs/>
        </w:rPr>
        <w:t>Tip:</w:t>
      </w:r>
      <w:r w:rsidRPr="00A137B7">
        <w:t xml:space="preserve"> Conduct multiple test cycles (unit, system, UAT) and involve business users early to ensure real-world scenarios are covered.</w:t>
      </w:r>
    </w:p>
    <w:p w14:paraId="43D99038" w14:textId="77777777" w:rsidR="00A137B7" w:rsidRPr="00A137B7" w:rsidRDefault="00A137B7" w:rsidP="004106A8">
      <w:pPr>
        <w:pStyle w:val="Heading2"/>
      </w:pPr>
      <w:r w:rsidRPr="00A137B7">
        <w:t>6. Neglecting End-User Training</w:t>
      </w:r>
    </w:p>
    <w:p w14:paraId="0C7E7A7B" w14:textId="77777777" w:rsidR="00A137B7" w:rsidRPr="00A137B7" w:rsidRDefault="00A137B7" w:rsidP="00A137B7">
      <w:r w:rsidRPr="00A137B7">
        <w:t>Without proper training, even the best ERP system will fail to deliver value. Too often, training is rushed or overly technical.</w:t>
      </w:r>
      <w:r w:rsidRPr="00A137B7">
        <w:br/>
      </w:r>
      <w:r w:rsidRPr="00A137B7">
        <w:rPr>
          <w:b/>
          <w:bCs/>
        </w:rPr>
        <w:t>Tip:</w:t>
      </w:r>
      <w:r w:rsidRPr="00A137B7">
        <w:t xml:space="preserve"> Develop role-based training that focuses on how the system changes daily work, not just where to click.</w:t>
      </w:r>
    </w:p>
    <w:p w14:paraId="49E51988" w14:textId="77777777" w:rsidR="00A137B7" w:rsidRPr="00A137B7" w:rsidRDefault="00A137B7" w:rsidP="004106A8">
      <w:pPr>
        <w:pStyle w:val="Heading2"/>
      </w:pPr>
      <w:r w:rsidRPr="00A137B7">
        <w:t>7. Failing to Plan for Hypercare</w:t>
      </w:r>
    </w:p>
    <w:p w14:paraId="75115556" w14:textId="77777777" w:rsidR="00A137B7" w:rsidRPr="00A137B7" w:rsidRDefault="00A137B7" w:rsidP="00A137B7">
      <w:r w:rsidRPr="00A137B7">
        <w:t xml:space="preserve">Go-live is not the finish </w:t>
      </w:r>
      <w:proofErr w:type="gramStart"/>
      <w:r w:rsidRPr="00A137B7">
        <w:t>line—</w:t>
      </w:r>
      <w:proofErr w:type="gramEnd"/>
      <w:r w:rsidRPr="00A137B7">
        <w:t>it’s the starting line for real-world use. Without a post-launch support structure, small issues can snowball into major disruptions.</w:t>
      </w:r>
      <w:r w:rsidRPr="00A137B7">
        <w:br/>
      </w:r>
      <w:r w:rsidRPr="00A137B7">
        <w:rPr>
          <w:b/>
          <w:bCs/>
        </w:rPr>
        <w:t>Tip:</w:t>
      </w:r>
      <w:r w:rsidRPr="00A137B7">
        <w:t xml:space="preserve"> Dedicate resources for a </w:t>
      </w:r>
      <w:proofErr w:type="spellStart"/>
      <w:r w:rsidRPr="00A137B7">
        <w:t>hypercare</w:t>
      </w:r>
      <w:proofErr w:type="spellEnd"/>
      <w:r w:rsidRPr="00A137B7">
        <w:t xml:space="preserve"> period, with rapid response to issues and continuous communication to users.</w:t>
      </w:r>
    </w:p>
    <w:p w14:paraId="3FB51AB8" w14:textId="77777777" w:rsidR="004106A8" w:rsidRPr="00A137B7" w:rsidRDefault="004106A8" w:rsidP="004106A8">
      <w:r>
        <w:t xml:space="preserve">The following table is a </w:t>
      </w:r>
      <w:r w:rsidRPr="004106A8">
        <w:t xml:space="preserve">side-by-side “Pitfall vs. Best Practice” </w:t>
      </w:r>
      <w:r>
        <w:t>quick reference.</w:t>
      </w:r>
    </w:p>
    <w:p w14:paraId="21CEDD7C" w14:textId="77777777" w:rsidR="004106A8" w:rsidRPr="00A137B7" w:rsidRDefault="004106A8" w:rsidP="004106A8">
      <w:pPr>
        <w:jc w:val="center"/>
      </w:pPr>
      <w:r>
        <w:rPr>
          <w:noProof/>
        </w:rPr>
        <w:lastRenderedPageBreak/>
        <w:drawing>
          <wp:inline distT="0" distB="0" distL="0" distR="0" wp14:anchorId="1813B351" wp14:editId="570103C5">
            <wp:extent cx="5162550" cy="3615991"/>
            <wp:effectExtent l="0" t="0" r="0" b="3810"/>
            <wp:docPr id="1722082425"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2425" name="Picture 1" descr="A screenshot of a web pag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219934" cy="3656184"/>
                    </a:xfrm>
                    <a:prstGeom prst="rect">
                      <a:avLst/>
                    </a:prstGeom>
                  </pic:spPr>
                </pic:pic>
              </a:graphicData>
            </a:graphic>
          </wp:inline>
        </w:drawing>
      </w:r>
    </w:p>
    <w:p w14:paraId="6D60320D" w14:textId="1BE3FA4B" w:rsidR="00A137B7" w:rsidRDefault="00A137B7" w:rsidP="00A137B7">
      <w:r w:rsidRPr="00A137B7">
        <w:rPr>
          <w:b/>
          <w:bCs/>
        </w:rPr>
        <w:t>Final Thought:</w:t>
      </w:r>
      <w:r w:rsidRPr="00A137B7">
        <w:br/>
        <w:t>A D365 F&amp;O migration is a high-stakes endeavor, but avoiding these common pitfalls will significantly improve your chances of success. The key is to treat it not just as an IT project, but as an organizational transformation that demands preparation, alignment, and ongoing support.</w:t>
      </w:r>
    </w:p>
    <w:p w14:paraId="59663427" w14:textId="77777777" w:rsidR="00A137B7" w:rsidRPr="00A137B7" w:rsidRDefault="00A137B7" w:rsidP="00A137B7">
      <w:r w:rsidRPr="00A137B7">
        <w:rPr>
          <w:b/>
          <w:bCs/>
        </w:rPr>
        <w:t>#D365FO #ERPImplementation #ProjectManagement #MicrosoftDynamics365 #DataMigration #ChangeManagement #ERPTransformation #BusinessTransformation #FinanceAndOperations #ERPBestPractices</w:t>
      </w:r>
    </w:p>
    <w:p w14:paraId="40EBA91D" w14:textId="77777777" w:rsidR="00A137B7" w:rsidRPr="00A137B7" w:rsidRDefault="00A137B7" w:rsidP="00A137B7">
      <w:r w:rsidRPr="00A137B7">
        <w:pict w14:anchorId="262A7064">
          <v:rect id="_x0000_i1101" style="width:0;height:1.5pt" o:hralign="center" o:hrstd="t" o:hr="t" fillcolor="#a0a0a0" stroked="f"/>
        </w:pict>
      </w:r>
    </w:p>
    <w:p w14:paraId="2BC39B6C" w14:textId="77777777" w:rsidR="00A137B7" w:rsidRPr="00A137B7" w:rsidRDefault="00A137B7" w:rsidP="00A137B7">
      <w:r w:rsidRPr="00A137B7">
        <w:t xml:space="preserve">If you’d like, I can also create a </w:t>
      </w:r>
      <w:r w:rsidRPr="00A137B7">
        <w:rPr>
          <w:b/>
          <w:bCs/>
        </w:rPr>
        <w:t>side-by-side “Pitfall vs. Best Practice” infographic</w:t>
      </w:r>
      <w:r w:rsidRPr="00A137B7">
        <w:t xml:space="preserve"> for this article so it’s even more shareable on LinkedIn. That would make it stand out in busy </w:t>
      </w:r>
      <w:proofErr w:type="gramStart"/>
      <w:r w:rsidRPr="00A137B7">
        <w:t>feeds</w:t>
      </w:r>
      <w:proofErr w:type="gramEnd"/>
      <w:r w:rsidRPr="00A137B7">
        <w:t>. Would you like me to do that next?</w:t>
      </w:r>
    </w:p>
    <w:p w14:paraId="2219C47D" w14:textId="77777777" w:rsidR="00A137B7" w:rsidRDefault="00A137B7"/>
    <w:sectPr w:rsidR="00A13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B7"/>
    <w:rsid w:val="00031326"/>
    <w:rsid w:val="004106A8"/>
    <w:rsid w:val="00A137B7"/>
    <w:rsid w:val="00EA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49185"/>
  <w15:chartTrackingRefBased/>
  <w15:docId w15:val="{AA970FB1-DFBB-4A58-8AF5-0617ED3F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3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B7"/>
    <w:rPr>
      <w:rFonts w:eastAsiaTheme="majorEastAsia" w:cstheme="majorBidi"/>
      <w:color w:val="272727" w:themeColor="text1" w:themeTint="D8"/>
    </w:rPr>
  </w:style>
  <w:style w:type="paragraph" w:styleId="Title">
    <w:name w:val="Title"/>
    <w:basedOn w:val="Normal"/>
    <w:next w:val="Normal"/>
    <w:link w:val="TitleChar"/>
    <w:uiPriority w:val="10"/>
    <w:qFormat/>
    <w:rsid w:val="00A1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B7"/>
    <w:pPr>
      <w:spacing w:before="160"/>
      <w:jc w:val="center"/>
    </w:pPr>
    <w:rPr>
      <w:i/>
      <w:iCs/>
      <w:color w:val="404040" w:themeColor="text1" w:themeTint="BF"/>
    </w:rPr>
  </w:style>
  <w:style w:type="character" w:customStyle="1" w:styleId="QuoteChar">
    <w:name w:val="Quote Char"/>
    <w:basedOn w:val="DefaultParagraphFont"/>
    <w:link w:val="Quote"/>
    <w:uiPriority w:val="29"/>
    <w:rsid w:val="00A137B7"/>
    <w:rPr>
      <w:i/>
      <w:iCs/>
      <w:color w:val="404040" w:themeColor="text1" w:themeTint="BF"/>
    </w:rPr>
  </w:style>
  <w:style w:type="paragraph" w:styleId="ListParagraph">
    <w:name w:val="List Paragraph"/>
    <w:basedOn w:val="Normal"/>
    <w:uiPriority w:val="34"/>
    <w:qFormat/>
    <w:rsid w:val="00A137B7"/>
    <w:pPr>
      <w:ind w:left="720"/>
      <w:contextualSpacing/>
    </w:pPr>
  </w:style>
  <w:style w:type="character" w:styleId="IntenseEmphasis">
    <w:name w:val="Intense Emphasis"/>
    <w:basedOn w:val="DefaultParagraphFont"/>
    <w:uiPriority w:val="21"/>
    <w:qFormat/>
    <w:rsid w:val="00A137B7"/>
    <w:rPr>
      <w:i/>
      <w:iCs/>
      <w:color w:val="0F4761" w:themeColor="accent1" w:themeShade="BF"/>
    </w:rPr>
  </w:style>
  <w:style w:type="paragraph" w:styleId="IntenseQuote">
    <w:name w:val="Intense Quote"/>
    <w:basedOn w:val="Normal"/>
    <w:next w:val="Normal"/>
    <w:link w:val="IntenseQuoteChar"/>
    <w:uiPriority w:val="30"/>
    <w:qFormat/>
    <w:rsid w:val="00A1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7B7"/>
    <w:rPr>
      <w:i/>
      <w:iCs/>
      <w:color w:val="0F4761" w:themeColor="accent1" w:themeShade="BF"/>
    </w:rPr>
  </w:style>
  <w:style w:type="character" w:styleId="IntenseReference">
    <w:name w:val="Intense Reference"/>
    <w:basedOn w:val="DefaultParagraphFont"/>
    <w:uiPriority w:val="32"/>
    <w:qFormat/>
    <w:rsid w:val="00A137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520</Words>
  <Characters>3034</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2025-08-14T19:46:00Z</dcterms:created>
  <dcterms:modified xsi:type="dcterms:W3CDTF">2025-08-14T20:41:00Z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8a49cc56-cfee-414f-84ab-d49207fe71d2</vt:lpwstr>
  </property>
</Properties>
</file>