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0287" w14:textId="02D82BD5" w:rsidR="000C02C4" w:rsidRPr="000C02C4" w:rsidRDefault="00192C97" w:rsidP="000C02C4">
      <w:r w:rsidRPr="00192C97">
        <w:rPr>
          <w:b/>
          <w:bCs/>
        </w:rPr>
        <w:t>Understanding Workday Modules: A Comprehensive Guide</w:t>
      </w:r>
      <w:r w:rsidR="000C02C4" w:rsidRPr="000C02C4">
        <w:rPr>
          <w:rFonts w:ascii="Source Sans Pro" w:eastAsia="Times New Roman" w:hAnsi="Source Sans Pro" w:cs="Times New Roman"/>
          <w:b/>
          <w:bCs/>
          <w:color w:val="3E2F9D"/>
          <w:kern w:val="36"/>
          <w:sz w:val="48"/>
          <w:szCs w:val="48"/>
          <w14:ligatures w14:val="none"/>
        </w:rPr>
        <w:t xml:space="preserve"> </w:t>
      </w:r>
    </w:p>
    <w:p w14:paraId="23B9B8A2" w14:textId="77777777" w:rsidR="000C02C4" w:rsidRDefault="000C02C4" w:rsidP="000C02C4">
      <w:r w:rsidRPr="000C02C4">
        <w:t>Published on 26 February 2025 at 11:16</w:t>
      </w:r>
    </w:p>
    <w:p w14:paraId="707723D3" w14:textId="546587D2" w:rsidR="000C02C4" w:rsidRPr="000C02C4" w:rsidRDefault="000C02C4" w:rsidP="000C02C4">
      <w:r>
        <w:t>Author: Kimberly Wiethoff</w:t>
      </w:r>
    </w:p>
    <w:p w14:paraId="26ECE32E" w14:textId="77777777" w:rsidR="000C02C4" w:rsidRPr="000C02C4" w:rsidRDefault="000C02C4" w:rsidP="000C02C4">
      <w:r w:rsidRPr="000C02C4">
        <w:t> Workday has become one of the most popular cloud-based enterprise resource planning (ERP) systems, particularly for HR, finance, and planning. Its modular structure allows organizations to implement and customize specific functionalities based on their unique business needs. In this blog post, we’ll explore the key Workday modules and how they contribute to streamlined business operations.</w:t>
      </w:r>
    </w:p>
    <w:p w14:paraId="68D4191D" w14:textId="2016143C" w:rsidR="000C02C4" w:rsidRPr="000C02C4" w:rsidRDefault="000C02C4" w:rsidP="000C02C4">
      <w:pPr>
        <w:rPr>
          <w:b/>
          <w:bCs/>
        </w:rPr>
      </w:pPr>
      <w:r w:rsidRPr="000C02C4">
        <w:rPr>
          <w:b/>
          <w:bCs/>
        </w:rPr>
        <w:drawing>
          <wp:inline distT="0" distB="0" distL="0" distR="0" wp14:anchorId="02A4F0F1" wp14:editId="67556066">
            <wp:extent cx="5943600" cy="990600"/>
            <wp:effectExtent l="0" t="0" r="0" b="0"/>
            <wp:docPr id="1557594093" name="Picture 2" descr="A person's hand with a line drawn on their fing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94093" name="Picture 2" descr="A person's hand with a line drawn on their finger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p>
    <w:p w14:paraId="2BD454FA" w14:textId="77777777" w:rsidR="000C02C4" w:rsidRPr="000C02C4" w:rsidRDefault="000C02C4" w:rsidP="000C02C4">
      <w:pPr>
        <w:rPr>
          <w:b/>
          <w:bCs/>
        </w:rPr>
      </w:pPr>
      <w:r w:rsidRPr="000C02C4">
        <w:rPr>
          <w:b/>
          <w:bCs/>
        </w:rPr>
        <w:t>Core Workday Modules</w:t>
      </w:r>
    </w:p>
    <w:p w14:paraId="0BCCB81D" w14:textId="77777777" w:rsidR="000C02C4" w:rsidRPr="000C02C4" w:rsidRDefault="000C02C4" w:rsidP="000C02C4">
      <w:pPr>
        <w:rPr>
          <w:b/>
          <w:bCs/>
        </w:rPr>
      </w:pPr>
      <w:r w:rsidRPr="000C02C4">
        <w:rPr>
          <w:b/>
          <w:bCs/>
        </w:rPr>
        <w:t>Workday Human Capital Management (HCM)</w:t>
      </w:r>
    </w:p>
    <w:p w14:paraId="47BFFA57" w14:textId="77777777" w:rsidR="000C02C4" w:rsidRPr="000C02C4" w:rsidRDefault="000C02C4" w:rsidP="000C02C4">
      <w:pPr>
        <w:rPr>
          <w:b/>
          <w:bCs/>
        </w:rPr>
      </w:pPr>
      <w:r w:rsidRPr="000C02C4">
        <w:rPr>
          <w:b/>
          <w:bCs/>
        </w:rPr>
        <w:t>The Workday HCM module serves as the foundation for workforce management, offering features such as:</w:t>
      </w:r>
    </w:p>
    <w:p w14:paraId="2AF3B239" w14:textId="77777777" w:rsidR="000C02C4" w:rsidRPr="000C02C4" w:rsidRDefault="000C02C4" w:rsidP="000C02C4">
      <w:pPr>
        <w:numPr>
          <w:ilvl w:val="0"/>
          <w:numId w:val="10"/>
        </w:numPr>
      </w:pPr>
      <w:r w:rsidRPr="000C02C4">
        <w:t>Core HR: Centralized employee records, organizational structures, and job profiles.</w:t>
      </w:r>
    </w:p>
    <w:p w14:paraId="62090DA5" w14:textId="77777777" w:rsidR="000C02C4" w:rsidRPr="000C02C4" w:rsidRDefault="000C02C4" w:rsidP="000C02C4">
      <w:pPr>
        <w:numPr>
          <w:ilvl w:val="0"/>
          <w:numId w:val="10"/>
        </w:numPr>
      </w:pPr>
      <w:r w:rsidRPr="000C02C4">
        <w:t>Compensation Management: Salary structures, bonuses, and incentives.</w:t>
      </w:r>
    </w:p>
    <w:p w14:paraId="105D6416" w14:textId="77777777" w:rsidR="000C02C4" w:rsidRPr="000C02C4" w:rsidRDefault="000C02C4" w:rsidP="000C02C4">
      <w:pPr>
        <w:numPr>
          <w:ilvl w:val="0"/>
          <w:numId w:val="10"/>
        </w:numPr>
      </w:pPr>
      <w:r w:rsidRPr="000C02C4">
        <w:t>Benefits Administration: Enrollment, eligibility tracking, and compliance.</w:t>
      </w:r>
    </w:p>
    <w:p w14:paraId="69D55E1B" w14:textId="77777777" w:rsidR="000C02C4" w:rsidRPr="000C02C4" w:rsidRDefault="000C02C4" w:rsidP="000C02C4">
      <w:pPr>
        <w:numPr>
          <w:ilvl w:val="0"/>
          <w:numId w:val="10"/>
        </w:numPr>
      </w:pPr>
      <w:r w:rsidRPr="000C02C4">
        <w:t xml:space="preserve">Workforce Planning and Analytics: Data-driven insights </w:t>
      </w:r>
      <w:proofErr w:type="gramStart"/>
      <w:r w:rsidRPr="000C02C4">
        <w:t>for</w:t>
      </w:r>
      <w:proofErr w:type="gramEnd"/>
      <w:r w:rsidRPr="000C02C4">
        <w:t xml:space="preserve"> HR strategy.</w:t>
      </w:r>
    </w:p>
    <w:p w14:paraId="398821E7" w14:textId="77777777" w:rsidR="000C02C4" w:rsidRPr="000C02C4" w:rsidRDefault="000C02C4" w:rsidP="000C02C4">
      <w:pPr>
        <w:rPr>
          <w:b/>
          <w:bCs/>
        </w:rPr>
      </w:pPr>
      <w:r w:rsidRPr="000C02C4">
        <w:rPr>
          <w:b/>
          <w:bCs/>
        </w:rPr>
        <w:t>Workday Financial Management</w:t>
      </w:r>
    </w:p>
    <w:p w14:paraId="36896A91" w14:textId="77777777" w:rsidR="000C02C4" w:rsidRPr="000C02C4" w:rsidRDefault="000C02C4" w:rsidP="000C02C4">
      <w:r w:rsidRPr="000C02C4">
        <w:t>This module provides real-time financial visibility and control, including:</w:t>
      </w:r>
    </w:p>
    <w:p w14:paraId="50CA19BC" w14:textId="77777777" w:rsidR="000C02C4" w:rsidRPr="000C02C4" w:rsidRDefault="000C02C4" w:rsidP="000C02C4">
      <w:pPr>
        <w:numPr>
          <w:ilvl w:val="0"/>
          <w:numId w:val="11"/>
        </w:numPr>
      </w:pPr>
      <w:r w:rsidRPr="000C02C4">
        <w:t>General Ledger (GL): Automated journal entries and reporting.</w:t>
      </w:r>
    </w:p>
    <w:p w14:paraId="744A3210" w14:textId="77777777" w:rsidR="000C02C4" w:rsidRPr="000C02C4" w:rsidRDefault="000C02C4" w:rsidP="000C02C4">
      <w:pPr>
        <w:numPr>
          <w:ilvl w:val="0"/>
          <w:numId w:val="11"/>
        </w:numPr>
      </w:pPr>
      <w:r w:rsidRPr="000C02C4">
        <w:t xml:space="preserve">Accounts Payable and Receivable (AP &amp; AR): Streamlined </w:t>
      </w:r>
      <w:proofErr w:type="gramStart"/>
      <w:r w:rsidRPr="000C02C4">
        <w:t>invoicing</w:t>
      </w:r>
      <w:proofErr w:type="gramEnd"/>
      <w:r w:rsidRPr="000C02C4">
        <w:t xml:space="preserve"> and payments.</w:t>
      </w:r>
    </w:p>
    <w:p w14:paraId="5D6F77D0" w14:textId="77777777" w:rsidR="000C02C4" w:rsidRPr="000C02C4" w:rsidRDefault="000C02C4" w:rsidP="000C02C4">
      <w:pPr>
        <w:numPr>
          <w:ilvl w:val="0"/>
          <w:numId w:val="11"/>
        </w:numPr>
      </w:pPr>
      <w:r w:rsidRPr="000C02C4">
        <w:t>Procurement: Vendor management and contract tracking.</w:t>
      </w:r>
    </w:p>
    <w:p w14:paraId="185444E6" w14:textId="77777777" w:rsidR="000C02C4" w:rsidRPr="000C02C4" w:rsidRDefault="000C02C4" w:rsidP="000C02C4">
      <w:pPr>
        <w:numPr>
          <w:ilvl w:val="0"/>
          <w:numId w:val="11"/>
        </w:numPr>
      </w:pPr>
      <w:r w:rsidRPr="000C02C4">
        <w:t>Expense Management: Automated approvals and reimbursements.</w:t>
      </w:r>
    </w:p>
    <w:p w14:paraId="73E3F954" w14:textId="77777777" w:rsidR="000C02C4" w:rsidRPr="000C02C4" w:rsidRDefault="000C02C4" w:rsidP="000C02C4">
      <w:pPr>
        <w:rPr>
          <w:b/>
          <w:bCs/>
        </w:rPr>
      </w:pPr>
      <w:r w:rsidRPr="000C02C4">
        <w:rPr>
          <w:b/>
          <w:bCs/>
        </w:rPr>
        <w:t>Workday Payroll and Workforce Management</w:t>
      </w:r>
    </w:p>
    <w:p w14:paraId="0BE0FA30" w14:textId="77777777" w:rsidR="000C02C4" w:rsidRPr="000C02C4" w:rsidRDefault="000C02C4" w:rsidP="000C02C4">
      <w:pPr>
        <w:numPr>
          <w:ilvl w:val="0"/>
          <w:numId w:val="12"/>
        </w:numPr>
      </w:pPr>
      <w:r w:rsidRPr="000C02C4">
        <w:t>Payroll Processing: Payroll calculations, tax compliance, and automated reporting.</w:t>
      </w:r>
    </w:p>
    <w:p w14:paraId="50EAC1DA" w14:textId="77777777" w:rsidR="000C02C4" w:rsidRPr="000C02C4" w:rsidRDefault="000C02C4" w:rsidP="000C02C4">
      <w:pPr>
        <w:numPr>
          <w:ilvl w:val="0"/>
          <w:numId w:val="12"/>
        </w:numPr>
      </w:pPr>
      <w:r w:rsidRPr="000C02C4">
        <w:lastRenderedPageBreak/>
        <w:t>Time Tracking: Employee attendance, work hours, and overtime calculations.</w:t>
      </w:r>
    </w:p>
    <w:p w14:paraId="591BADCC" w14:textId="77777777" w:rsidR="000C02C4" w:rsidRPr="000C02C4" w:rsidRDefault="000C02C4" w:rsidP="000C02C4">
      <w:pPr>
        <w:numPr>
          <w:ilvl w:val="0"/>
          <w:numId w:val="12"/>
        </w:numPr>
      </w:pPr>
      <w:r w:rsidRPr="000C02C4">
        <w:t>Absence Management: Leave requests, accruals, and policy compliance.</w:t>
      </w:r>
    </w:p>
    <w:p w14:paraId="15E750A4" w14:textId="77777777" w:rsidR="000C02C4" w:rsidRPr="000C02C4" w:rsidRDefault="000C02C4" w:rsidP="000C02C4">
      <w:pPr>
        <w:rPr>
          <w:b/>
          <w:bCs/>
        </w:rPr>
      </w:pPr>
      <w:r w:rsidRPr="000C02C4">
        <w:rPr>
          <w:b/>
          <w:bCs/>
        </w:rPr>
        <w:t>Specialized Workday Modules</w:t>
      </w:r>
    </w:p>
    <w:p w14:paraId="660D5BC6" w14:textId="77777777" w:rsidR="000C02C4" w:rsidRPr="000C02C4" w:rsidRDefault="000C02C4" w:rsidP="000C02C4">
      <w:pPr>
        <w:rPr>
          <w:b/>
          <w:bCs/>
        </w:rPr>
      </w:pPr>
      <w:r w:rsidRPr="000C02C4">
        <w:rPr>
          <w:b/>
          <w:bCs/>
        </w:rPr>
        <w:t>Workday Recruiting</w:t>
      </w:r>
    </w:p>
    <w:p w14:paraId="29869D9D" w14:textId="77777777" w:rsidR="000C02C4" w:rsidRPr="000C02C4" w:rsidRDefault="000C02C4" w:rsidP="000C02C4">
      <w:r w:rsidRPr="000C02C4">
        <w:t>This module streamlines the hiring process by integrating job postings, applicant tracking, and onboarding workflows. Features include:</w:t>
      </w:r>
    </w:p>
    <w:p w14:paraId="2C594BFB" w14:textId="77777777" w:rsidR="000C02C4" w:rsidRPr="000C02C4" w:rsidRDefault="000C02C4" w:rsidP="000C02C4">
      <w:pPr>
        <w:numPr>
          <w:ilvl w:val="0"/>
          <w:numId w:val="13"/>
        </w:numPr>
      </w:pPr>
      <w:r w:rsidRPr="000C02C4">
        <w:t>Candidate pipeline tracking</w:t>
      </w:r>
    </w:p>
    <w:p w14:paraId="78C49BA5" w14:textId="77777777" w:rsidR="000C02C4" w:rsidRPr="000C02C4" w:rsidRDefault="000C02C4" w:rsidP="000C02C4">
      <w:pPr>
        <w:numPr>
          <w:ilvl w:val="0"/>
          <w:numId w:val="13"/>
        </w:numPr>
      </w:pPr>
      <w:r w:rsidRPr="000C02C4">
        <w:t>AI-driven applicant screening</w:t>
      </w:r>
    </w:p>
    <w:p w14:paraId="29940360" w14:textId="77777777" w:rsidR="000C02C4" w:rsidRPr="000C02C4" w:rsidRDefault="000C02C4" w:rsidP="000C02C4">
      <w:pPr>
        <w:numPr>
          <w:ilvl w:val="0"/>
          <w:numId w:val="13"/>
        </w:numPr>
      </w:pPr>
      <w:r w:rsidRPr="000C02C4">
        <w:t>Offer letter and hiring workflow automation</w:t>
      </w:r>
    </w:p>
    <w:p w14:paraId="2E524C39" w14:textId="77777777" w:rsidR="000C02C4" w:rsidRPr="000C02C4" w:rsidRDefault="000C02C4" w:rsidP="000C02C4">
      <w:pPr>
        <w:rPr>
          <w:b/>
          <w:bCs/>
        </w:rPr>
      </w:pPr>
      <w:r w:rsidRPr="000C02C4">
        <w:rPr>
          <w:b/>
          <w:bCs/>
        </w:rPr>
        <w:t>Workday Learning</w:t>
      </w:r>
    </w:p>
    <w:p w14:paraId="2642F216" w14:textId="77777777" w:rsidR="000C02C4" w:rsidRPr="000C02C4" w:rsidRDefault="000C02C4" w:rsidP="000C02C4">
      <w:r w:rsidRPr="000C02C4">
        <w:t>An enterprise learning management system (LMS) that enables:</w:t>
      </w:r>
    </w:p>
    <w:p w14:paraId="714E057D" w14:textId="77777777" w:rsidR="000C02C4" w:rsidRPr="000C02C4" w:rsidRDefault="000C02C4" w:rsidP="000C02C4">
      <w:pPr>
        <w:numPr>
          <w:ilvl w:val="0"/>
          <w:numId w:val="14"/>
        </w:numPr>
      </w:pPr>
      <w:r w:rsidRPr="000C02C4">
        <w:t>Course creation and training programs</w:t>
      </w:r>
    </w:p>
    <w:p w14:paraId="593581E6" w14:textId="77777777" w:rsidR="000C02C4" w:rsidRPr="000C02C4" w:rsidRDefault="000C02C4" w:rsidP="000C02C4">
      <w:pPr>
        <w:numPr>
          <w:ilvl w:val="0"/>
          <w:numId w:val="14"/>
        </w:numPr>
      </w:pPr>
      <w:r w:rsidRPr="000C02C4">
        <w:t>Certification tracking</w:t>
      </w:r>
    </w:p>
    <w:p w14:paraId="74C52733" w14:textId="77777777" w:rsidR="000C02C4" w:rsidRPr="000C02C4" w:rsidRDefault="000C02C4" w:rsidP="000C02C4">
      <w:pPr>
        <w:numPr>
          <w:ilvl w:val="0"/>
          <w:numId w:val="14"/>
        </w:numPr>
      </w:pPr>
      <w:r w:rsidRPr="000C02C4">
        <w:t xml:space="preserve">Mobile </w:t>
      </w:r>
      <w:proofErr w:type="gramStart"/>
      <w:r w:rsidRPr="000C02C4">
        <w:t>learning</w:t>
      </w:r>
      <w:proofErr w:type="gramEnd"/>
      <w:r w:rsidRPr="000C02C4">
        <w:t xml:space="preserve"> and AI-driven recommendations</w:t>
      </w:r>
    </w:p>
    <w:p w14:paraId="4A7DB6C7" w14:textId="77777777" w:rsidR="000C02C4" w:rsidRPr="000C02C4" w:rsidRDefault="000C02C4" w:rsidP="000C02C4">
      <w:pPr>
        <w:rPr>
          <w:b/>
          <w:bCs/>
        </w:rPr>
      </w:pPr>
      <w:r w:rsidRPr="000C02C4">
        <w:rPr>
          <w:b/>
          <w:bCs/>
        </w:rPr>
        <w:t>Workday Talent and Performance</w:t>
      </w:r>
    </w:p>
    <w:p w14:paraId="53D9D5D2" w14:textId="77777777" w:rsidR="000C02C4" w:rsidRPr="000C02C4" w:rsidRDefault="000C02C4" w:rsidP="000C02C4">
      <w:r w:rsidRPr="000C02C4">
        <w:t>This module helps organizations manage employee development through:</w:t>
      </w:r>
    </w:p>
    <w:p w14:paraId="66ECB7D9" w14:textId="77777777" w:rsidR="000C02C4" w:rsidRPr="000C02C4" w:rsidRDefault="000C02C4" w:rsidP="000C02C4">
      <w:pPr>
        <w:numPr>
          <w:ilvl w:val="0"/>
          <w:numId w:val="15"/>
        </w:numPr>
      </w:pPr>
      <w:r w:rsidRPr="000C02C4">
        <w:t>Goal setting and performance reviews</w:t>
      </w:r>
    </w:p>
    <w:p w14:paraId="2255E284" w14:textId="77777777" w:rsidR="000C02C4" w:rsidRPr="000C02C4" w:rsidRDefault="000C02C4" w:rsidP="000C02C4">
      <w:pPr>
        <w:numPr>
          <w:ilvl w:val="0"/>
          <w:numId w:val="15"/>
        </w:numPr>
      </w:pPr>
      <w:r w:rsidRPr="000C02C4">
        <w:t>Skills assessment and career planning</w:t>
      </w:r>
    </w:p>
    <w:p w14:paraId="53DF9DE5" w14:textId="77777777" w:rsidR="000C02C4" w:rsidRPr="000C02C4" w:rsidRDefault="000C02C4" w:rsidP="000C02C4">
      <w:pPr>
        <w:numPr>
          <w:ilvl w:val="0"/>
          <w:numId w:val="15"/>
        </w:numPr>
      </w:pPr>
      <w:r w:rsidRPr="000C02C4">
        <w:t>Succession planning and leadership development</w:t>
      </w:r>
    </w:p>
    <w:p w14:paraId="44B94005" w14:textId="77777777" w:rsidR="000C02C4" w:rsidRPr="000C02C4" w:rsidRDefault="000C02C4" w:rsidP="000C02C4">
      <w:pPr>
        <w:rPr>
          <w:b/>
          <w:bCs/>
        </w:rPr>
      </w:pPr>
      <w:r w:rsidRPr="000C02C4">
        <w:rPr>
          <w:b/>
          <w:bCs/>
        </w:rPr>
        <w:t>Workday Adaptive Planning</w:t>
      </w:r>
    </w:p>
    <w:p w14:paraId="11D9D3E4" w14:textId="77777777" w:rsidR="000C02C4" w:rsidRPr="000C02C4" w:rsidRDefault="000C02C4" w:rsidP="000C02C4">
      <w:pPr>
        <w:rPr>
          <w:b/>
          <w:bCs/>
        </w:rPr>
      </w:pPr>
      <w:r w:rsidRPr="000C02C4">
        <w:rPr>
          <w:b/>
          <w:bCs/>
        </w:rPr>
        <w:t>A powerful financial and workforce planning tool that provides:</w:t>
      </w:r>
    </w:p>
    <w:p w14:paraId="6CA27DA9" w14:textId="77777777" w:rsidR="000C02C4" w:rsidRPr="000C02C4" w:rsidRDefault="000C02C4" w:rsidP="000C02C4">
      <w:pPr>
        <w:numPr>
          <w:ilvl w:val="0"/>
          <w:numId w:val="16"/>
        </w:numPr>
        <w:rPr>
          <w:b/>
          <w:bCs/>
        </w:rPr>
      </w:pPr>
      <w:r w:rsidRPr="000C02C4">
        <w:rPr>
          <w:b/>
          <w:bCs/>
        </w:rPr>
        <w:t>Real-time forecasting and scenario modeling</w:t>
      </w:r>
    </w:p>
    <w:p w14:paraId="30BBA033" w14:textId="77777777" w:rsidR="000C02C4" w:rsidRPr="000C02C4" w:rsidRDefault="000C02C4" w:rsidP="000C02C4">
      <w:pPr>
        <w:numPr>
          <w:ilvl w:val="0"/>
          <w:numId w:val="16"/>
        </w:numPr>
        <w:rPr>
          <w:b/>
          <w:bCs/>
        </w:rPr>
      </w:pPr>
      <w:r w:rsidRPr="000C02C4">
        <w:rPr>
          <w:b/>
          <w:bCs/>
        </w:rPr>
        <w:t>Budgeting and resource allocation</w:t>
      </w:r>
    </w:p>
    <w:p w14:paraId="28FD9C45" w14:textId="77777777" w:rsidR="000C02C4" w:rsidRPr="000C02C4" w:rsidRDefault="000C02C4" w:rsidP="000C02C4">
      <w:pPr>
        <w:numPr>
          <w:ilvl w:val="0"/>
          <w:numId w:val="16"/>
        </w:numPr>
        <w:rPr>
          <w:b/>
          <w:bCs/>
        </w:rPr>
      </w:pPr>
      <w:r w:rsidRPr="000C02C4">
        <w:rPr>
          <w:b/>
          <w:bCs/>
        </w:rPr>
        <w:t>AI-driven insights for decision-making</w:t>
      </w:r>
    </w:p>
    <w:p w14:paraId="2460D172" w14:textId="77777777" w:rsidR="000C02C4" w:rsidRPr="000C02C4" w:rsidRDefault="000C02C4" w:rsidP="000C02C4">
      <w:pPr>
        <w:rPr>
          <w:b/>
          <w:bCs/>
        </w:rPr>
      </w:pPr>
      <w:r w:rsidRPr="000C02C4">
        <w:rPr>
          <w:b/>
          <w:bCs/>
        </w:rPr>
        <w:t>Workday Student</w:t>
      </w:r>
    </w:p>
    <w:p w14:paraId="314FB5BE" w14:textId="77777777" w:rsidR="000C02C4" w:rsidRPr="000C02C4" w:rsidRDefault="000C02C4" w:rsidP="000C02C4">
      <w:r w:rsidRPr="000C02C4">
        <w:t>Designed for educational institutions, Workday Student manages:</w:t>
      </w:r>
    </w:p>
    <w:p w14:paraId="59FBFDC2" w14:textId="77777777" w:rsidR="000C02C4" w:rsidRPr="000C02C4" w:rsidRDefault="000C02C4" w:rsidP="000C02C4">
      <w:pPr>
        <w:numPr>
          <w:ilvl w:val="0"/>
          <w:numId w:val="17"/>
        </w:numPr>
      </w:pPr>
      <w:r w:rsidRPr="000C02C4">
        <w:lastRenderedPageBreak/>
        <w:t>Admissions and enrollment</w:t>
      </w:r>
    </w:p>
    <w:p w14:paraId="3342DD1C" w14:textId="77777777" w:rsidR="000C02C4" w:rsidRPr="000C02C4" w:rsidRDefault="000C02C4" w:rsidP="000C02C4">
      <w:pPr>
        <w:numPr>
          <w:ilvl w:val="0"/>
          <w:numId w:val="17"/>
        </w:numPr>
      </w:pPr>
      <w:r w:rsidRPr="000C02C4">
        <w:t>Student records and financial aid</w:t>
      </w:r>
    </w:p>
    <w:p w14:paraId="272948A6" w14:textId="77777777" w:rsidR="000C02C4" w:rsidRPr="000C02C4" w:rsidRDefault="000C02C4" w:rsidP="000C02C4">
      <w:pPr>
        <w:numPr>
          <w:ilvl w:val="0"/>
          <w:numId w:val="17"/>
        </w:numPr>
      </w:pPr>
      <w:r w:rsidRPr="000C02C4">
        <w:t>Curriculum and academic progress tracking</w:t>
      </w:r>
    </w:p>
    <w:p w14:paraId="75D4DB19" w14:textId="77777777" w:rsidR="000C02C4" w:rsidRPr="000C02C4" w:rsidRDefault="000C02C4" w:rsidP="000C02C4">
      <w:pPr>
        <w:rPr>
          <w:b/>
          <w:bCs/>
        </w:rPr>
      </w:pPr>
      <w:r w:rsidRPr="000C02C4">
        <w:rPr>
          <w:b/>
          <w:bCs/>
        </w:rPr>
        <w:t>Workday Spend Management</w:t>
      </w:r>
    </w:p>
    <w:p w14:paraId="01E64346" w14:textId="77777777" w:rsidR="000C02C4" w:rsidRPr="000C02C4" w:rsidRDefault="000C02C4" w:rsidP="000C02C4">
      <w:r w:rsidRPr="000C02C4">
        <w:t>This module focuses on procurement and supplier management, helping organizations:</w:t>
      </w:r>
    </w:p>
    <w:p w14:paraId="79AF8B33" w14:textId="77777777" w:rsidR="000C02C4" w:rsidRPr="000C02C4" w:rsidRDefault="000C02C4" w:rsidP="000C02C4">
      <w:pPr>
        <w:numPr>
          <w:ilvl w:val="0"/>
          <w:numId w:val="18"/>
        </w:numPr>
      </w:pPr>
      <w:r w:rsidRPr="000C02C4">
        <w:t>Control procurement costs</w:t>
      </w:r>
    </w:p>
    <w:p w14:paraId="5E7C1B43" w14:textId="77777777" w:rsidR="000C02C4" w:rsidRPr="000C02C4" w:rsidRDefault="000C02C4" w:rsidP="000C02C4">
      <w:pPr>
        <w:numPr>
          <w:ilvl w:val="0"/>
          <w:numId w:val="18"/>
        </w:numPr>
      </w:pPr>
      <w:r w:rsidRPr="000C02C4">
        <w:t>Manage supplier contracts</w:t>
      </w:r>
    </w:p>
    <w:p w14:paraId="5A2ED44C" w14:textId="77777777" w:rsidR="000C02C4" w:rsidRPr="000C02C4" w:rsidRDefault="000C02C4" w:rsidP="000C02C4">
      <w:pPr>
        <w:numPr>
          <w:ilvl w:val="0"/>
          <w:numId w:val="18"/>
        </w:numPr>
      </w:pPr>
      <w:r w:rsidRPr="000C02C4">
        <w:t>Track inventory and expenses</w:t>
      </w:r>
    </w:p>
    <w:p w14:paraId="51934438" w14:textId="77777777" w:rsidR="000C02C4" w:rsidRPr="000C02C4" w:rsidRDefault="000C02C4" w:rsidP="000C02C4">
      <w:pPr>
        <w:rPr>
          <w:b/>
          <w:bCs/>
        </w:rPr>
      </w:pPr>
      <w:r w:rsidRPr="000C02C4">
        <w:rPr>
          <w:b/>
          <w:bCs/>
        </w:rPr>
        <w:t> </w:t>
      </w:r>
    </w:p>
    <w:p w14:paraId="19AD05AB" w14:textId="77777777" w:rsidR="000C02C4" w:rsidRPr="000C02C4" w:rsidRDefault="000C02C4" w:rsidP="000C02C4">
      <w:pPr>
        <w:rPr>
          <w:b/>
          <w:bCs/>
        </w:rPr>
      </w:pPr>
      <w:r w:rsidRPr="000C02C4">
        <w:rPr>
          <w:b/>
          <w:bCs/>
        </w:rPr>
        <w:t>Why Workday Modules Matter</w:t>
      </w:r>
    </w:p>
    <w:p w14:paraId="1DBF2520" w14:textId="77777777" w:rsidR="000C02C4" w:rsidRPr="000C02C4" w:rsidRDefault="000C02C4" w:rsidP="000C02C4">
      <w:r w:rsidRPr="000C02C4">
        <w:t>Workday’s modular approach allows businesses to adopt only the functionalities they need, ensuring scalability and cost-effectiveness. Whether managing HR, finance, talent, or student information, Workday’s seamless integration across modules ensures consistency and efficiency in enterprise operations.</w:t>
      </w:r>
    </w:p>
    <w:p w14:paraId="48FFF259" w14:textId="77777777" w:rsidR="000C02C4" w:rsidRPr="000C02C4" w:rsidRDefault="000C02C4" w:rsidP="000C02C4">
      <w:pPr>
        <w:rPr>
          <w:b/>
          <w:bCs/>
        </w:rPr>
      </w:pPr>
      <w:r w:rsidRPr="000C02C4">
        <w:rPr>
          <w:b/>
          <w:bCs/>
        </w:rPr>
        <w:t>Conclusion</w:t>
      </w:r>
    </w:p>
    <w:p w14:paraId="1E01233D" w14:textId="77777777" w:rsidR="000C02C4" w:rsidRPr="000C02C4" w:rsidRDefault="000C02C4" w:rsidP="000C02C4">
      <w:r w:rsidRPr="000C02C4">
        <w:t>Workday offers a wide range of modules to support various business functions. Organizations leveraging these modules can achieve greater efficiency, improved compliance, and data-driven decision-making. Whether you’re considering Workday implementation or looking to optimize your current setup, understanding these modules is key to maximizing the platform’s potential.</w:t>
      </w:r>
    </w:p>
    <w:p w14:paraId="45A4010B" w14:textId="2CB1AC02" w:rsidR="00192C97" w:rsidRPr="00192C97" w:rsidRDefault="00192C97" w:rsidP="000C02C4"/>
    <w:p w14:paraId="3FC8CFCC" w14:textId="77777777" w:rsidR="00192C97" w:rsidRDefault="00192C97"/>
    <w:sectPr w:rsidR="00192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666"/>
    <w:multiLevelType w:val="multilevel"/>
    <w:tmpl w:val="6D40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24DA2"/>
    <w:multiLevelType w:val="multilevel"/>
    <w:tmpl w:val="290C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431D5"/>
    <w:multiLevelType w:val="multilevel"/>
    <w:tmpl w:val="CD4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6642F5"/>
    <w:multiLevelType w:val="multilevel"/>
    <w:tmpl w:val="C7F6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F265E"/>
    <w:multiLevelType w:val="multilevel"/>
    <w:tmpl w:val="2A3C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229F8"/>
    <w:multiLevelType w:val="multilevel"/>
    <w:tmpl w:val="B36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E3E9B"/>
    <w:multiLevelType w:val="multilevel"/>
    <w:tmpl w:val="EEB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871AE"/>
    <w:multiLevelType w:val="multilevel"/>
    <w:tmpl w:val="E3AE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800AFE"/>
    <w:multiLevelType w:val="multilevel"/>
    <w:tmpl w:val="BA9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F309C"/>
    <w:multiLevelType w:val="multilevel"/>
    <w:tmpl w:val="119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E62EF6"/>
    <w:multiLevelType w:val="multilevel"/>
    <w:tmpl w:val="C52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C47E6"/>
    <w:multiLevelType w:val="multilevel"/>
    <w:tmpl w:val="2798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237B3F"/>
    <w:multiLevelType w:val="multilevel"/>
    <w:tmpl w:val="004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794FAC"/>
    <w:multiLevelType w:val="multilevel"/>
    <w:tmpl w:val="98D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B3AD1"/>
    <w:multiLevelType w:val="multilevel"/>
    <w:tmpl w:val="62C2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6D0C30"/>
    <w:multiLevelType w:val="multilevel"/>
    <w:tmpl w:val="599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9F65D4"/>
    <w:multiLevelType w:val="multilevel"/>
    <w:tmpl w:val="8E90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1F1D3B"/>
    <w:multiLevelType w:val="multilevel"/>
    <w:tmpl w:val="27F4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95994">
    <w:abstractNumId w:val="8"/>
  </w:num>
  <w:num w:numId="2" w16cid:durableId="925848761">
    <w:abstractNumId w:val="0"/>
  </w:num>
  <w:num w:numId="3" w16cid:durableId="1578633372">
    <w:abstractNumId w:val="1"/>
  </w:num>
  <w:num w:numId="4" w16cid:durableId="243997786">
    <w:abstractNumId w:val="15"/>
  </w:num>
  <w:num w:numId="5" w16cid:durableId="424689589">
    <w:abstractNumId w:val="13"/>
  </w:num>
  <w:num w:numId="6" w16cid:durableId="391001632">
    <w:abstractNumId w:val="9"/>
  </w:num>
  <w:num w:numId="7" w16cid:durableId="757944972">
    <w:abstractNumId w:val="5"/>
  </w:num>
  <w:num w:numId="8" w16cid:durableId="1716542671">
    <w:abstractNumId w:val="17"/>
  </w:num>
  <w:num w:numId="9" w16cid:durableId="162089063">
    <w:abstractNumId w:val="3"/>
  </w:num>
  <w:num w:numId="10" w16cid:durableId="242184552">
    <w:abstractNumId w:val="10"/>
  </w:num>
  <w:num w:numId="11" w16cid:durableId="686061268">
    <w:abstractNumId w:val="11"/>
  </w:num>
  <w:num w:numId="12" w16cid:durableId="528226121">
    <w:abstractNumId w:val="14"/>
  </w:num>
  <w:num w:numId="13" w16cid:durableId="1613047389">
    <w:abstractNumId w:val="16"/>
  </w:num>
  <w:num w:numId="14" w16cid:durableId="813445210">
    <w:abstractNumId w:val="12"/>
  </w:num>
  <w:num w:numId="15" w16cid:durableId="1648165495">
    <w:abstractNumId w:val="4"/>
  </w:num>
  <w:num w:numId="16" w16cid:durableId="700017258">
    <w:abstractNumId w:val="7"/>
  </w:num>
  <w:num w:numId="17" w16cid:durableId="1699433263">
    <w:abstractNumId w:val="6"/>
  </w:num>
  <w:num w:numId="18" w16cid:durableId="1527985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97"/>
    <w:rsid w:val="000C02C4"/>
    <w:rsid w:val="00192C97"/>
    <w:rsid w:val="001A4DC5"/>
    <w:rsid w:val="0043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DE5DA"/>
  <w15:chartTrackingRefBased/>
  <w15:docId w15:val="{F711DBAB-0566-45D7-8170-31C177D3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C97"/>
    <w:rPr>
      <w:rFonts w:eastAsiaTheme="majorEastAsia" w:cstheme="majorBidi"/>
      <w:color w:val="272727" w:themeColor="text1" w:themeTint="D8"/>
    </w:rPr>
  </w:style>
  <w:style w:type="paragraph" w:styleId="Title">
    <w:name w:val="Title"/>
    <w:basedOn w:val="Normal"/>
    <w:next w:val="Normal"/>
    <w:link w:val="TitleChar"/>
    <w:uiPriority w:val="10"/>
    <w:qFormat/>
    <w:rsid w:val="0019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C97"/>
    <w:pPr>
      <w:spacing w:before="160"/>
      <w:jc w:val="center"/>
    </w:pPr>
    <w:rPr>
      <w:i/>
      <w:iCs/>
      <w:color w:val="404040" w:themeColor="text1" w:themeTint="BF"/>
    </w:rPr>
  </w:style>
  <w:style w:type="character" w:customStyle="1" w:styleId="QuoteChar">
    <w:name w:val="Quote Char"/>
    <w:basedOn w:val="DefaultParagraphFont"/>
    <w:link w:val="Quote"/>
    <w:uiPriority w:val="29"/>
    <w:rsid w:val="00192C97"/>
    <w:rPr>
      <w:i/>
      <w:iCs/>
      <w:color w:val="404040" w:themeColor="text1" w:themeTint="BF"/>
    </w:rPr>
  </w:style>
  <w:style w:type="paragraph" w:styleId="ListParagraph">
    <w:name w:val="List Paragraph"/>
    <w:basedOn w:val="Normal"/>
    <w:uiPriority w:val="34"/>
    <w:qFormat/>
    <w:rsid w:val="00192C97"/>
    <w:pPr>
      <w:ind w:left="720"/>
      <w:contextualSpacing/>
    </w:pPr>
  </w:style>
  <w:style w:type="character" w:styleId="IntenseEmphasis">
    <w:name w:val="Intense Emphasis"/>
    <w:basedOn w:val="DefaultParagraphFont"/>
    <w:uiPriority w:val="21"/>
    <w:qFormat/>
    <w:rsid w:val="00192C97"/>
    <w:rPr>
      <w:i/>
      <w:iCs/>
      <w:color w:val="0F4761" w:themeColor="accent1" w:themeShade="BF"/>
    </w:rPr>
  </w:style>
  <w:style w:type="paragraph" w:styleId="IntenseQuote">
    <w:name w:val="Intense Quote"/>
    <w:basedOn w:val="Normal"/>
    <w:next w:val="Normal"/>
    <w:link w:val="IntenseQuoteChar"/>
    <w:uiPriority w:val="30"/>
    <w:qFormat/>
    <w:rsid w:val="0019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C97"/>
    <w:rPr>
      <w:i/>
      <w:iCs/>
      <w:color w:val="0F4761" w:themeColor="accent1" w:themeShade="BF"/>
    </w:rPr>
  </w:style>
  <w:style w:type="character" w:styleId="IntenseReference">
    <w:name w:val="Intense Reference"/>
    <w:basedOn w:val="DefaultParagraphFont"/>
    <w:uiPriority w:val="32"/>
    <w:qFormat/>
    <w:rsid w:val="00192C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97">
      <w:bodyDiv w:val="1"/>
      <w:marLeft w:val="0"/>
      <w:marRight w:val="0"/>
      <w:marTop w:val="0"/>
      <w:marBottom w:val="0"/>
      <w:divBdr>
        <w:top w:val="none" w:sz="0" w:space="0" w:color="auto"/>
        <w:left w:val="none" w:sz="0" w:space="0" w:color="auto"/>
        <w:bottom w:val="none" w:sz="0" w:space="0" w:color="auto"/>
        <w:right w:val="none" w:sz="0" w:space="0" w:color="auto"/>
      </w:divBdr>
    </w:div>
    <w:div w:id="916355914">
      <w:bodyDiv w:val="1"/>
      <w:marLeft w:val="0"/>
      <w:marRight w:val="0"/>
      <w:marTop w:val="0"/>
      <w:marBottom w:val="0"/>
      <w:divBdr>
        <w:top w:val="none" w:sz="0" w:space="0" w:color="auto"/>
        <w:left w:val="none" w:sz="0" w:space="0" w:color="auto"/>
        <w:bottom w:val="none" w:sz="0" w:space="0" w:color="auto"/>
        <w:right w:val="none" w:sz="0" w:space="0" w:color="auto"/>
      </w:divBdr>
      <w:divsChild>
        <w:div w:id="1848983596">
          <w:marLeft w:val="0"/>
          <w:marRight w:val="0"/>
          <w:marTop w:val="0"/>
          <w:marBottom w:val="0"/>
          <w:divBdr>
            <w:top w:val="none" w:sz="0" w:space="0" w:color="auto"/>
            <w:left w:val="none" w:sz="0" w:space="0" w:color="auto"/>
            <w:bottom w:val="none" w:sz="0" w:space="0" w:color="auto"/>
            <w:right w:val="none" w:sz="0" w:space="0" w:color="auto"/>
          </w:divBdr>
          <w:divsChild>
            <w:div w:id="1631324163">
              <w:marLeft w:val="0"/>
              <w:marRight w:val="0"/>
              <w:marTop w:val="0"/>
              <w:marBottom w:val="0"/>
              <w:divBdr>
                <w:top w:val="none" w:sz="0" w:space="0" w:color="auto"/>
                <w:left w:val="none" w:sz="0" w:space="0" w:color="auto"/>
                <w:bottom w:val="none" w:sz="0" w:space="0" w:color="auto"/>
                <w:right w:val="none" w:sz="0" w:space="0" w:color="auto"/>
              </w:divBdr>
              <w:divsChild>
                <w:div w:id="130442253">
                  <w:marLeft w:val="0"/>
                  <w:marRight w:val="0"/>
                  <w:marTop w:val="0"/>
                  <w:marBottom w:val="0"/>
                  <w:divBdr>
                    <w:top w:val="none" w:sz="0" w:space="0" w:color="auto"/>
                    <w:left w:val="none" w:sz="0" w:space="0" w:color="auto"/>
                    <w:bottom w:val="none" w:sz="0" w:space="0" w:color="auto"/>
                    <w:right w:val="none" w:sz="0" w:space="0" w:color="auto"/>
                  </w:divBdr>
                  <w:divsChild>
                    <w:div w:id="12584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010">
          <w:marLeft w:val="0"/>
          <w:marRight w:val="0"/>
          <w:marTop w:val="0"/>
          <w:marBottom w:val="0"/>
          <w:divBdr>
            <w:top w:val="none" w:sz="0" w:space="0" w:color="auto"/>
            <w:left w:val="none" w:sz="0" w:space="0" w:color="auto"/>
            <w:bottom w:val="none" w:sz="0" w:space="0" w:color="auto"/>
            <w:right w:val="none" w:sz="0" w:space="0" w:color="auto"/>
          </w:divBdr>
          <w:divsChild>
            <w:div w:id="916281639">
              <w:marLeft w:val="0"/>
              <w:marRight w:val="0"/>
              <w:marTop w:val="0"/>
              <w:marBottom w:val="0"/>
              <w:divBdr>
                <w:top w:val="none" w:sz="0" w:space="0" w:color="auto"/>
                <w:left w:val="none" w:sz="0" w:space="0" w:color="auto"/>
                <w:bottom w:val="none" w:sz="0" w:space="0" w:color="auto"/>
                <w:right w:val="none" w:sz="0" w:space="0" w:color="auto"/>
              </w:divBdr>
              <w:divsChild>
                <w:div w:id="1482503957">
                  <w:marLeft w:val="0"/>
                  <w:marRight w:val="0"/>
                  <w:marTop w:val="0"/>
                  <w:marBottom w:val="0"/>
                  <w:divBdr>
                    <w:top w:val="none" w:sz="0" w:space="0" w:color="auto"/>
                    <w:left w:val="none" w:sz="0" w:space="0" w:color="auto"/>
                    <w:bottom w:val="none" w:sz="0" w:space="0" w:color="auto"/>
                    <w:right w:val="none" w:sz="0" w:space="0" w:color="auto"/>
                  </w:divBdr>
                  <w:divsChild>
                    <w:div w:id="297614706">
                      <w:marLeft w:val="0"/>
                      <w:marRight w:val="0"/>
                      <w:marTop w:val="0"/>
                      <w:marBottom w:val="0"/>
                      <w:divBdr>
                        <w:top w:val="none" w:sz="0" w:space="0" w:color="auto"/>
                        <w:left w:val="none" w:sz="0" w:space="0" w:color="auto"/>
                        <w:bottom w:val="none" w:sz="0" w:space="0" w:color="auto"/>
                        <w:right w:val="none" w:sz="0" w:space="0" w:color="auto"/>
                      </w:divBdr>
                      <w:divsChild>
                        <w:div w:id="203837589">
                          <w:marLeft w:val="0"/>
                          <w:marRight w:val="0"/>
                          <w:marTop w:val="0"/>
                          <w:marBottom w:val="0"/>
                          <w:divBdr>
                            <w:top w:val="none" w:sz="0" w:space="0" w:color="auto"/>
                            <w:left w:val="none" w:sz="0" w:space="0" w:color="auto"/>
                            <w:bottom w:val="none" w:sz="0" w:space="0" w:color="auto"/>
                            <w:right w:val="none" w:sz="0" w:space="0" w:color="auto"/>
                          </w:divBdr>
                          <w:divsChild>
                            <w:div w:id="975450820">
                              <w:marLeft w:val="0"/>
                              <w:marRight w:val="0"/>
                              <w:marTop w:val="0"/>
                              <w:marBottom w:val="0"/>
                              <w:divBdr>
                                <w:top w:val="none" w:sz="0" w:space="0" w:color="auto"/>
                                <w:left w:val="none" w:sz="0" w:space="0" w:color="auto"/>
                                <w:bottom w:val="none" w:sz="0" w:space="0" w:color="auto"/>
                                <w:right w:val="none" w:sz="0" w:space="0" w:color="auto"/>
                              </w:divBdr>
                              <w:divsChild>
                                <w:div w:id="2139640759">
                                  <w:marLeft w:val="0"/>
                                  <w:marRight w:val="0"/>
                                  <w:marTop w:val="0"/>
                                  <w:marBottom w:val="0"/>
                                  <w:divBdr>
                                    <w:top w:val="none" w:sz="0" w:space="0" w:color="auto"/>
                                    <w:left w:val="none" w:sz="0" w:space="0" w:color="auto"/>
                                    <w:bottom w:val="none" w:sz="0" w:space="0" w:color="auto"/>
                                    <w:right w:val="none" w:sz="0" w:space="0" w:color="auto"/>
                                  </w:divBdr>
                                </w:div>
                              </w:divsChild>
                            </w:div>
                            <w:div w:id="1320618963">
                              <w:marLeft w:val="0"/>
                              <w:marRight w:val="0"/>
                              <w:marTop w:val="240"/>
                              <w:marBottom w:val="240"/>
                              <w:divBdr>
                                <w:top w:val="none" w:sz="0" w:space="0" w:color="auto"/>
                                <w:left w:val="none" w:sz="0" w:space="0" w:color="auto"/>
                                <w:bottom w:val="none" w:sz="0" w:space="0" w:color="auto"/>
                                <w:right w:val="none" w:sz="0" w:space="0" w:color="auto"/>
                              </w:divBdr>
                              <w:divsChild>
                                <w:div w:id="277758786">
                                  <w:marLeft w:val="0"/>
                                  <w:marRight w:val="0"/>
                                  <w:marTop w:val="0"/>
                                  <w:marBottom w:val="0"/>
                                  <w:divBdr>
                                    <w:top w:val="none" w:sz="0" w:space="0" w:color="auto"/>
                                    <w:left w:val="none" w:sz="0" w:space="0" w:color="auto"/>
                                    <w:bottom w:val="none" w:sz="0" w:space="0" w:color="auto"/>
                                    <w:right w:val="none" w:sz="0" w:space="0" w:color="auto"/>
                                  </w:divBdr>
                                </w:div>
                              </w:divsChild>
                            </w:div>
                            <w:div w:id="1145927323">
                              <w:marLeft w:val="0"/>
                              <w:marRight w:val="0"/>
                              <w:marTop w:val="0"/>
                              <w:marBottom w:val="0"/>
                              <w:divBdr>
                                <w:top w:val="none" w:sz="0" w:space="0" w:color="auto"/>
                                <w:left w:val="none" w:sz="0" w:space="0" w:color="auto"/>
                                <w:bottom w:val="none" w:sz="0" w:space="0" w:color="auto"/>
                                <w:right w:val="none" w:sz="0" w:space="0" w:color="auto"/>
                              </w:divBdr>
                              <w:divsChild>
                                <w:div w:id="1189950930">
                                  <w:marLeft w:val="0"/>
                                  <w:marRight w:val="0"/>
                                  <w:marTop w:val="0"/>
                                  <w:marBottom w:val="0"/>
                                  <w:divBdr>
                                    <w:top w:val="none" w:sz="0" w:space="0" w:color="auto"/>
                                    <w:left w:val="none" w:sz="0" w:space="0" w:color="auto"/>
                                    <w:bottom w:val="none" w:sz="0" w:space="0" w:color="auto"/>
                                    <w:right w:val="none" w:sz="0" w:space="0" w:color="auto"/>
                                  </w:divBdr>
                                </w:div>
                              </w:divsChild>
                            </w:div>
                            <w:div w:id="1012026901">
                              <w:marLeft w:val="0"/>
                              <w:marRight w:val="0"/>
                              <w:marTop w:val="0"/>
                              <w:marBottom w:val="0"/>
                              <w:divBdr>
                                <w:top w:val="none" w:sz="0" w:space="0" w:color="auto"/>
                                <w:left w:val="none" w:sz="0" w:space="0" w:color="auto"/>
                                <w:bottom w:val="none" w:sz="0" w:space="0" w:color="auto"/>
                                <w:right w:val="none" w:sz="0" w:space="0" w:color="auto"/>
                              </w:divBdr>
                              <w:divsChild>
                                <w:div w:id="10828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2733">
      <w:bodyDiv w:val="1"/>
      <w:marLeft w:val="0"/>
      <w:marRight w:val="0"/>
      <w:marTop w:val="0"/>
      <w:marBottom w:val="0"/>
      <w:divBdr>
        <w:top w:val="none" w:sz="0" w:space="0" w:color="auto"/>
        <w:left w:val="none" w:sz="0" w:space="0" w:color="auto"/>
        <w:bottom w:val="none" w:sz="0" w:space="0" w:color="auto"/>
        <w:right w:val="none" w:sz="0" w:space="0" w:color="auto"/>
      </w:divBdr>
    </w:div>
    <w:div w:id="1676149628">
      <w:bodyDiv w:val="1"/>
      <w:marLeft w:val="0"/>
      <w:marRight w:val="0"/>
      <w:marTop w:val="0"/>
      <w:marBottom w:val="0"/>
      <w:divBdr>
        <w:top w:val="none" w:sz="0" w:space="0" w:color="auto"/>
        <w:left w:val="none" w:sz="0" w:space="0" w:color="auto"/>
        <w:bottom w:val="none" w:sz="0" w:space="0" w:color="auto"/>
        <w:right w:val="none" w:sz="0" w:space="0" w:color="auto"/>
      </w:divBdr>
      <w:divsChild>
        <w:div w:id="1084687247">
          <w:marLeft w:val="0"/>
          <w:marRight w:val="0"/>
          <w:marTop w:val="0"/>
          <w:marBottom w:val="0"/>
          <w:divBdr>
            <w:top w:val="none" w:sz="0" w:space="0" w:color="auto"/>
            <w:left w:val="none" w:sz="0" w:space="0" w:color="auto"/>
            <w:bottom w:val="none" w:sz="0" w:space="0" w:color="auto"/>
            <w:right w:val="none" w:sz="0" w:space="0" w:color="auto"/>
          </w:divBdr>
          <w:divsChild>
            <w:div w:id="1815760459">
              <w:marLeft w:val="0"/>
              <w:marRight w:val="0"/>
              <w:marTop w:val="0"/>
              <w:marBottom w:val="0"/>
              <w:divBdr>
                <w:top w:val="none" w:sz="0" w:space="0" w:color="auto"/>
                <w:left w:val="none" w:sz="0" w:space="0" w:color="auto"/>
                <w:bottom w:val="none" w:sz="0" w:space="0" w:color="auto"/>
                <w:right w:val="none" w:sz="0" w:space="0" w:color="auto"/>
              </w:divBdr>
              <w:divsChild>
                <w:div w:id="1433278692">
                  <w:marLeft w:val="0"/>
                  <w:marRight w:val="0"/>
                  <w:marTop w:val="0"/>
                  <w:marBottom w:val="0"/>
                  <w:divBdr>
                    <w:top w:val="none" w:sz="0" w:space="0" w:color="auto"/>
                    <w:left w:val="none" w:sz="0" w:space="0" w:color="auto"/>
                    <w:bottom w:val="none" w:sz="0" w:space="0" w:color="auto"/>
                    <w:right w:val="none" w:sz="0" w:space="0" w:color="auto"/>
                  </w:divBdr>
                  <w:divsChild>
                    <w:div w:id="3101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2040">
          <w:marLeft w:val="0"/>
          <w:marRight w:val="0"/>
          <w:marTop w:val="0"/>
          <w:marBottom w:val="0"/>
          <w:divBdr>
            <w:top w:val="none" w:sz="0" w:space="0" w:color="auto"/>
            <w:left w:val="none" w:sz="0" w:space="0" w:color="auto"/>
            <w:bottom w:val="none" w:sz="0" w:space="0" w:color="auto"/>
            <w:right w:val="none" w:sz="0" w:space="0" w:color="auto"/>
          </w:divBdr>
          <w:divsChild>
            <w:div w:id="1833449141">
              <w:marLeft w:val="0"/>
              <w:marRight w:val="0"/>
              <w:marTop w:val="0"/>
              <w:marBottom w:val="0"/>
              <w:divBdr>
                <w:top w:val="none" w:sz="0" w:space="0" w:color="auto"/>
                <w:left w:val="none" w:sz="0" w:space="0" w:color="auto"/>
                <w:bottom w:val="none" w:sz="0" w:space="0" w:color="auto"/>
                <w:right w:val="none" w:sz="0" w:space="0" w:color="auto"/>
              </w:divBdr>
              <w:divsChild>
                <w:div w:id="1436944884">
                  <w:marLeft w:val="0"/>
                  <w:marRight w:val="0"/>
                  <w:marTop w:val="0"/>
                  <w:marBottom w:val="0"/>
                  <w:divBdr>
                    <w:top w:val="none" w:sz="0" w:space="0" w:color="auto"/>
                    <w:left w:val="none" w:sz="0" w:space="0" w:color="auto"/>
                    <w:bottom w:val="none" w:sz="0" w:space="0" w:color="auto"/>
                    <w:right w:val="none" w:sz="0" w:space="0" w:color="auto"/>
                  </w:divBdr>
                  <w:divsChild>
                    <w:div w:id="1744599284">
                      <w:marLeft w:val="0"/>
                      <w:marRight w:val="0"/>
                      <w:marTop w:val="0"/>
                      <w:marBottom w:val="0"/>
                      <w:divBdr>
                        <w:top w:val="none" w:sz="0" w:space="0" w:color="auto"/>
                        <w:left w:val="none" w:sz="0" w:space="0" w:color="auto"/>
                        <w:bottom w:val="none" w:sz="0" w:space="0" w:color="auto"/>
                        <w:right w:val="none" w:sz="0" w:space="0" w:color="auto"/>
                      </w:divBdr>
                      <w:divsChild>
                        <w:div w:id="238564585">
                          <w:marLeft w:val="0"/>
                          <w:marRight w:val="0"/>
                          <w:marTop w:val="0"/>
                          <w:marBottom w:val="0"/>
                          <w:divBdr>
                            <w:top w:val="none" w:sz="0" w:space="0" w:color="auto"/>
                            <w:left w:val="none" w:sz="0" w:space="0" w:color="auto"/>
                            <w:bottom w:val="none" w:sz="0" w:space="0" w:color="auto"/>
                            <w:right w:val="none" w:sz="0" w:space="0" w:color="auto"/>
                          </w:divBdr>
                          <w:divsChild>
                            <w:div w:id="748580605">
                              <w:marLeft w:val="0"/>
                              <w:marRight w:val="0"/>
                              <w:marTop w:val="0"/>
                              <w:marBottom w:val="0"/>
                              <w:divBdr>
                                <w:top w:val="none" w:sz="0" w:space="0" w:color="auto"/>
                                <w:left w:val="none" w:sz="0" w:space="0" w:color="auto"/>
                                <w:bottom w:val="none" w:sz="0" w:space="0" w:color="auto"/>
                                <w:right w:val="none" w:sz="0" w:space="0" w:color="auto"/>
                              </w:divBdr>
                              <w:divsChild>
                                <w:div w:id="304164018">
                                  <w:marLeft w:val="0"/>
                                  <w:marRight w:val="0"/>
                                  <w:marTop w:val="0"/>
                                  <w:marBottom w:val="0"/>
                                  <w:divBdr>
                                    <w:top w:val="none" w:sz="0" w:space="0" w:color="auto"/>
                                    <w:left w:val="none" w:sz="0" w:space="0" w:color="auto"/>
                                    <w:bottom w:val="none" w:sz="0" w:space="0" w:color="auto"/>
                                    <w:right w:val="none" w:sz="0" w:space="0" w:color="auto"/>
                                  </w:divBdr>
                                </w:div>
                              </w:divsChild>
                            </w:div>
                            <w:div w:id="1289506323">
                              <w:marLeft w:val="0"/>
                              <w:marRight w:val="0"/>
                              <w:marTop w:val="240"/>
                              <w:marBottom w:val="240"/>
                              <w:divBdr>
                                <w:top w:val="none" w:sz="0" w:space="0" w:color="auto"/>
                                <w:left w:val="none" w:sz="0" w:space="0" w:color="auto"/>
                                <w:bottom w:val="none" w:sz="0" w:space="0" w:color="auto"/>
                                <w:right w:val="none" w:sz="0" w:space="0" w:color="auto"/>
                              </w:divBdr>
                              <w:divsChild>
                                <w:div w:id="2068841921">
                                  <w:marLeft w:val="0"/>
                                  <w:marRight w:val="0"/>
                                  <w:marTop w:val="0"/>
                                  <w:marBottom w:val="0"/>
                                  <w:divBdr>
                                    <w:top w:val="none" w:sz="0" w:space="0" w:color="auto"/>
                                    <w:left w:val="none" w:sz="0" w:space="0" w:color="auto"/>
                                    <w:bottom w:val="none" w:sz="0" w:space="0" w:color="auto"/>
                                    <w:right w:val="none" w:sz="0" w:space="0" w:color="auto"/>
                                  </w:divBdr>
                                </w:div>
                              </w:divsChild>
                            </w:div>
                            <w:div w:id="999306009">
                              <w:marLeft w:val="0"/>
                              <w:marRight w:val="0"/>
                              <w:marTop w:val="0"/>
                              <w:marBottom w:val="0"/>
                              <w:divBdr>
                                <w:top w:val="none" w:sz="0" w:space="0" w:color="auto"/>
                                <w:left w:val="none" w:sz="0" w:space="0" w:color="auto"/>
                                <w:bottom w:val="none" w:sz="0" w:space="0" w:color="auto"/>
                                <w:right w:val="none" w:sz="0" w:space="0" w:color="auto"/>
                              </w:divBdr>
                              <w:divsChild>
                                <w:div w:id="2123256602">
                                  <w:marLeft w:val="0"/>
                                  <w:marRight w:val="0"/>
                                  <w:marTop w:val="0"/>
                                  <w:marBottom w:val="0"/>
                                  <w:divBdr>
                                    <w:top w:val="none" w:sz="0" w:space="0" w:color="auto"/>
                                    <w:left w:val="none" w:sz="0" w:space="0" w:color="auto"/>
                                    <w:bottom w:val="none" w:sz="0" w:space="0" w:color="auto"/>
                                    <w:right w:val="none" w:sz="0" w:space="0" w:color="auto"/>
                                  </w:divBdr>
                                </w:div>
                              </w:divsChild>
                            </w:div>
                            <w:div w:id="725227255">
                              <w:marLeft w:val="0"/>
                              <w:marRight w:val="0"/>
                              <w:marTop w:val="0"/>
                              <w:marBottom w:val="0"/>
                              <w:divBdr>
                                <w:top w:val="none" w:sz="0" w:space="0" w:color="auto"/>
                                <w:left w:val="none" w:sz="0" w:space="0" w:color="auto"/>
                                <w:bottom w:val="none" w:sz="0" w:space="0" w:color="auto"/>
                                <w:right w:val="none" w:sz="0" w:space="0" w:color="auto"/>
                              </w:divBdr>
                              <w:divsChild>
                                <w:div w:id="17853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438</Words>
  <Characters>3153</Characters>
  <Application>Microsoft Office Word</Application>
  <DocSecurity>0</DocSecurity>
  <Lines>71</Lines>
  <Paragraphs>61</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2025-02-26T17:05:00Z</dcterms:created>
  <dcterms:modified xsi:type="dcterms:W3CDTF">2025-02-26T17:21:00Z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7b96a015-9535-4f24-a395-f1c53c937dfd</vt:lpwstr>
  </property>
</Properties>
</file>