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8D8F" w14:textId="4E083DE5" w:rsidR="00A118FE" w:rsidRDefault="00A118FE" w:rsidP="00A118FE">
      <w:pPr>
        <w:pStyle w:val="Heading1"/>
      </w:pPr>
      <w:r w:rsidRPr="00A118FE">
        <w:t>21 CFR Part 11 Compliance What Every Project Manager Needs to Know</w:t>
      </w:r>
      <w:r>
        <w:t xml:space="preserve"> Related Reads and Resources</w:t>
      </w:r>
    </w:p>
    <w:p w14:paraId="0D68D7EE" w14:textId="02EE616F" w:rsidR="00C672B1" w:rsidRPr="00C672B1" w:rsidRDefault="00C672B1" w:rsidP="00C672B1">
      <w:r w:rsidRPr="00C672B1">
        <w:t xml:space="preserve">Here’s a detailed, </w:t>
      </w:r>
      <w:r w:rsidRPr="00C672B1">
        <w:rPr>
          <w:b/>
          <w:bCs/>
        </w:rPr>
        <w:t>project manager’s checklist</w:t>
      </w:r>
      <w:r w:rsidRPr="00C672B1">
        <w:t xml:space="preserve"> for managing projects that must comply with </w:t>
      </w:r>
      <w:r w:rsidRPr="00C672B1">
        <w:rPr>
          <w:b/>
          <w:bCs/>
        </w:rPr>
        <w:t>FDA 21 CFR Part 11</w:t>
      </w:r>
      <w:r w:rsidRPr="00C672B1">
        <w:t>—perfect for life sciences, pharma, biotech, or med device environments. You can include this in your blog as a downloadable asset or as a section at the end of the article.</w:t>
      </w:r>
    </w:p>
    <w:p w14:paraId="0A308CDF" w14:textId="77777777" w:rsidR="00C672B1" w:rsidRPr="00C672B1" w:rsidRDefault="00C672B1" w:rsidP="00C672B1">
      <w:r w:rsidRPr="00C672B1">
        <w:pict w14:anchorId="10C5DBDB">
          <v:rect id="_x0000_i1067" style="width:0;height:1.5pt" o:hralign="center" o:hrstd="t" o:hr="t" fillcolor="#a0a0a0" stroked="f"/>
        </w:pict>
      </w:r>
    </w:p>
    <w:p w14:paraId="0398FE76" w14:textId="77777777" w:rsidR="00C672B1" w:rsidRPr="00C672B1" w:rsidRDefault="00C672B1" w:rsidP="00A118FE">
      <w:pPr>
        <w:pStyle w:val="Heading2"/>
      </w:pPr>
      <w:r w:rsidRPr="00C672B1">
        <w:rPr>
          <w:rFonts w:ascii="Segoe UI Emoji" w:hAnsi="Segoe UI Emoji" w:cs="Segoe UI Emoji"/>
        </w:rPr>
        <w:t>✅</w:t>
      </w:r>
      <w:r w:rsidRPr="00C672B1">
        <w:t xml:space="preserve"> Project Manager’s 21 CFR Part 11 Compliance Checklist</w:t>
      </w:r>
    </w:p>
    <w:p w14:paraId="1F66B83B" w14:textId="77777777" w:rsidR="00C672B1" w:rsidRPr="00C672B1" w:rsidRDefault="00C672B1" w:rsidP="00C672B1">
      <w:r w:rsidRPr="00C672B1">
        <w:t xml:space="preserve">Use this checklist throughout the </w:t>
      </w:r>
      <w:r w:rsidRPr="00C672B1">
        <w:rPr>
          <w:b/>
          <w:bCs/>
        </w:rPr>
        <w:t>project lifecycle</w:t>
      </w:r>
      <w:r w:rsidRPr="00C672B1">
        <w:t xml:space="preserve"> to ensure electronic systems meet 21 CFR Part 11 standards.</w:t>
      </w:r>
    </w:p>
    <w:p w14:paraId="42B66E39" w14:textId="77777777" w:rsidR="00C672B1" w:rsidRPr="00C672B1" w:rsidRDefault="00C672B1" w:rsidP="00C672B1">
      <w:r w:rsidRPr="00C672B1">
        <w:pict w14:anchorId="119026D8">
          <v:rect id="_x0000_i1068" style="width:0;height:1.5pt" o:hralign="center" o:hrstd="t" o:hr="t" fillcolor="#a0a0a0" stroked="f"/>
        </w:pict>
      </w:r>
    </w:p>
    <w:p w14:paraId="6BAF62C9" w14:textId="77777777" w:rsidR="00C672B1" w:rsidRPr="00C672B1" w:rsidRDefault="00C672B1" w:rsidP="00C672B1">
      <w:p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🔍</w:t>
      </w:r>
      <w:r w:rsidRPr="00C672B1">
        <w:rPr>
          <w:b/>
          <w:bCs/>
        </w:rPr>
        <w:t xml:space="preserve"> 1. Initiation &amp; Planning Phase</w:t>
      </w:r>
    </w:p>
    <w:p w14:paraId="426DB04E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Confirm if 21 CFR Part 11 applies to this project/system</w:t>
      </w:r>
    </w:p>
    <w:p w14:paraId="051180C6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Identify impacted processes (e.g., document management, audit trails, electronic signatures)</w:t>
      </w:r>
    </w:p>
    <w:p w14:paraId="0B85D6A4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Include compliance and validation activities in the project scope</w:t>
      </w:r>
    </w:p>
    <w:p w14:paraId="28881996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Engage Regulatory, QA, and Validation SMEs early</w:t>
      </w:r>
    </w:p>
    <w:p w14:paraId="084A5854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Conduct risk assessment related to electronic records and signatures</w:t>
      </w:r>
    </w:p>
    <w:p w14:paraId="272B30E9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Define validation strategy (e.g., IQ/OQ/PQ approach)</w:t>
      </w:r>
    </w:p>
    <w:p w14:paraId="3F001C6F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Ensure vendor qualification is part of procurement process</w:t>
      </w:r>
    </w:p>
    <w:p w14:paraId="024F943D" w14:textId="77777777" w:rsidR="00C672B1" w:rsidRPr="00C672B1" w:rsidRDefault="00C672B1" w:rsidP="00C672B1">
      <w:pPr>
        <w:numPr>
          <w:ilvl w:val="0"/>
          <w:numId w:val="1"/>
        </w:numPr>
      </w:pPr>
      <w:r w:rsidRPr="00C672B1">
        <w:t>Review system requirements against 21 CFR Part 11 technical controls</w:t>
      </w:r>
    </w:p>
    <w:p w14:paraId="41F68755" w14:textId="77777777" w:rsidR="00C672B1" w:rsidRPr="00C672B1" w:rsidRDefault="00C672B1" w:rsidP="00C672B1">
      <w:r w:rsidRPr="00C672B1">
        <w:pict w14:anchorId="622EEE7B">
          <v:rect id="_x0000_i1069" style="width:0;height:1.5pt" o:hralign="center" o:hrstd="t" o:hr="t" fillcolor="#a0a0a0" stroked="f"/>
        </w:pict>
      </w:r>
    </w:p>
    <w:p w14:paraId="29B290F0" w14:textId="77777777" w:rsidR="00C672B1" w:rsidRPr="00C672B1" w:rsidRDefault="00C672B1" w:rsidP="00C672B1">
      <w:pPr>
        <w:rPr>
          <w:b/>
          <w:bCs/>
        </w:rPr>
      </w:pPr>
      <w:r w:rsidRPr="00C672B1">
        <w:rPr>
          <w:rFonts w:ascii="Segoe UI Symbol" w:hAnsi="Segoe UI Symbol" w:cs="Segoe UI Symbol"/>
          <w:b/>
          <w:bCs/>
        </w:rPr>
        <w:t>🛠</w:t>
      </w:r>
      <w:r w:rsidRPr="00C672B1">
        <w:rPr>
          <w:b/>
          <w:bCs/>
        </w:rPr>
        <w:t xml:space="preserve"> 2. Execution Phase</w:t>
      </w:r>
    </w:p>
    <w:p w14:paraId="426F157D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Validate software installation and configuration (Installation Qualification – IQ)</w:t>
      </w:r>
    </w:p>
    <w:p w14:paraId="3A982F22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Test system functionality (Operational Qualification – OQ), especially:</w:t>
      </w:r>
    </w:p>
    <w:p w14:paraId="7B54F334" w14:textId="77777777" w:rsidR="00C672B1" w:rsidRPr="00C672B1" w:rsidRDefault="00C672B1" w:rsidP="00C672B1">
      <w:pPr>
        <w:numPr>
          <w:ilvl w:val="1"/>
          <w:numId w:val="2"/>
        </w:numPr>
      </w:pPr>
      <w:r w:rsidRPr="00C672B1">
        <w:t>Electronic signature workflows</w:t>
      </w:r>
    </w:p>
    <w:p w14:paraId="05031984" w14:textId="77777777" w:rsidR="00C672B1" w:rsidRPr="00C672B1" w:rsidRDefault="00C672B1" w:rsidP="00C672B1">
      <w:pPr>
        <w:numPr>
          <w:ilvl w:val="1"/>
          <w:numId w:val="2"/>
        </w:numPr>
      </w:pPr>
      <w:r w:rsidRPr="00C672B1">
        <w:lastRenderedPageBreak/>
        <w:t>Access control and user authentication</w:t>
      </w:r>
    </w:p>
    <w:p w14:paraId="62F687BC" w14:textId="77777777" w:rsidR="00C672B1" w:rsidRPr="00C672B1" w:rsidRDefault="00C672B1" w:rsidP="00C672B1">
      <w:pPr>
        <w:numPr>
          <w:ilvl w:val="1"/>
          <w:numId w:val="2"/>
        </w:numPr>
      </w:pPr>
      <w:r w:rsidRPr="00C672B1">
        <w:t>Audit trail capture and review</w:t>
      </w:r>
    </w:p>
    <w:p w14:paraId="26C22CA3" w14:textId="77777777" w:rsidR="00C672B1" w:rsidRPr="00C672B1" w:rsidRDefault="00C672B1" w:rsidP="00C672B1">
      <w:pPr>
        <w:numPr>
          <w:ilvl w:val="1"/>
          <w:numId w:val="2"/>
        </w:numPr>
      </w:pPr>
      <w:r w:rsidRPr="00C672B1">
        <w:t>Data retention and retrieval</w:t>
      </w:r>
    </w:p>
    <w:p w14:paraId="02372DEE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Perform Performance Qualification (PQ) with real-world scenarios</w:t>
      </w:r>
    </w:p>
    <w:p w14:paraId="19E9A63B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Document test cases, outcomes, and deviations in a traceable format</w:t>
      </w:r>
    </w:p>
    <w:p w14:paraId="339AE3B4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Coordinate with vendor for any off-the-shelf validation packages</w:t>
      </w:r>
    </w:p>
    <w:p w14:paraId="581E38B2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Train end users on compliant system usage and security practices</w:t>
      </w:r>
    </w:p>
    <w:p w14:paraId="1A71E95F" w14:textId="77777777" w:rsidR="00C672B1" w:rsidRPr="00C672B1" w:rsidRDefault="00C672B1" w:rsidP="00C672B1">
      <w:pPr>
        <w:numPr>
          <w:ilvl w:val="0"/>
          <w:numId w:val="2"/>
        </w:numPr>
      </w:pPr>
      <w:r w:rsidRPr="00C672B1">
        <w:t>Ensure SOPs are updated to reflect system changes</w:t>
      </w:r>
    </w:p>
    <w:p w14:paraId="1F1299C9" w14:textId="77777777" w:rsidR="00C672B1" w:rsidRPr="00C672B1" w:rsidRDefault="00C672B1" w:rsidP="00C672B1">
      <w:r w:rsidRPr="00C672B1">
        <w:pict w14:anchorId="3D7FBF7F">
          <v:rect id="_x0000_i1070" style="width:0;height:1.5pt" o:hralign="center" o:hrstd="t" o:hr="t" fillcolor="#a0a0a0" stroked="f"/>
        </w:pict>
      </w:r>
    </w:p>
    <w:p w14:paraId="27A2774F" w14:textId="77777777" w:rsidR="00C672B1" w:rsidRPr="00C672B1" w:rsidRDefault="00C672B1" w:rsidP="00C672B1">
      <w:p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📊</w:t>
      </w:r>
      <w:r w:rsidRPr="00C672B1">
        <w:rPr>
          <w:b/>
          <w:bCs/>
        </w:rPr>
        <w:t xml:space="preserve"> 3. Monitoring &amp; Controlling Phase</w:t>
      </w:r>
    </w:p>
    <w:p w14:paraId="1EC7C986" w14:textId="77777777" w:rsidR="00C672B1" w:rsidRPr="00C672B1" w:rsidRDefault="00C672B1" w:rsidP="00C672B1">
      <w:pPr>
        <w:numPr>
          <w:ilvl w:val="0"/>
          <w:numId w:val="3"/>
        </w:numPr>
      </w:pPr>
      <w:r w:rsidRPr="00C672B1">
        <w:t>Monitor validation test completion and issue resolution</w:t>
      </w:r>
    </w:p>
    <w:p w14:paraId="718AD984" w14:textId="77777777" w:rsidR="00C672B1" w:rsidRPr="00C672B1" w:rsidRDefault="00C672B1" w:rsidP="00C672B1">
      <w:pPr>
        <w:numPr>
          <w:ilvl w:val="0"/>
          <w:numId w:val="3"/>
        </w:numPr>
      </w:pPr>
      <w:r w:rsidRPr="00C672B1">
        <w:t>Track change controls through a compliant workflow</w:t>
      </w:r>
    </w:p>
    <w:p w14:paraId="76C793DC" w14:textId="77777777" w:rsidR="00C672B1" w:rsidRPr="00C672B1" w:rsidRDefault="00C672B1" w:rsidP="00C672B1">
      <w:pPr>
        <w:numPr>
          <w:ilvl w:val="0"/>
          <w:numId w:val="3"/>
        </w:numPr>
      </w:pPr>
      <w:r w:rsidRPr="00C672B1">
        <w:t>Maintain configuration management and version control</w:t>
      </w:r>
    </w:p>
    <w:p w14:paraId="61806950" w14:textId="77777777" w:rsidR="00C672B1" w:rsidRPr="00C672B1" w:rsidRDefault="00C672B1" w:rsidP="00C672B1">
      <w:pPr>
        <w:numPr>
          <w:ilvl w:val="0"/>
          <w:numId w:val="3"/>
        </w:numPr>
      </w:pPr>
      <w:r w:rsidRPr="00C672B1">
        <w:t>Conduct internal audits to verify compliance is being maintained</w:t>
      </w:r>
    </w:p>
    <w:p w14:paraId="16550EC9" w14:textId="77777777" w:rsidR="00C672B1" w:rsidRPr="00C672B1" w:rsidRDefault="00C672B1" w:rsidP="00C672B1">
      <w:pPr>
        <w:numPr>
          <w:ilvl w:val="0"/>
          <w:numId w:val="3"/>
        </w:numPr>
      </w:pPr>
      <w:r w:rsidRPr="00C672B1">
        <w:t>Ensure all role-based access is active and appropriate</w:t>
      </w:r>
    </w:p>
    <w:p w14:paraId="5824FE00" w14:textId="77777777" w:rsidR="00C672B1" w:rsidRPr="00C672B1" w:rsidRDefault="00C672B1" w:rsidP="00C672B1">
      <w:pPr>
        <w:numPr>
          <w:ilvl w:val="0"/>
          <w:numId w:val="3"/>
        </w:numPr>
      </w:pPr>
      <w:r w:rsidRPr="00C672B1">
        <w:t>Review audit trails and system logs periodically</w:t>
      </w:r>
    </w:p>
    <w:p w14:paraId="1E311CB2" w14:textId="77777777" w:rsidR="00C672B1" w:rsidRPr="00C672B1" w:rsidRDefault="00C672B1" w:rsidP="00C672B1">
      <w:r w:rsidRPr="00C672B1">
        <w:pict w14:anchorId="68E24AAB">
          <v:rect id="_x0000_i1071" style="width:0;height:1.5pt" o:hralign="center" o:hrstd="t" o:hr="t" fillcolor="#a0a0a0" stroked="f"/>
        </w:pict>
      </w:r>
    </w:p>
    <w:p w14:paraId="5D269235" w14:textId="77777777" w:rsidR="00C672B1" w:rsidRPr="00C672B1" w:rsidRDefault="00C672B1" w:rsidP="00C672B1">
      <w:p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🧾</w:t>
      </w:r>
      <w:r w:rsidRPr="00C672B1">
        <w:rPr>
          <w:b/>
          <w:bCs/>
        </w:rPr>
        <w:t xml:space="preserve"> 4. Closure &amp; Transition</w:t>
      </w:r>
    </w:p>
    <w:p w14:paraId="2BC3E847" w14:textId="77777777" w:rsidR="00C672B1" w:rsidRPr="00C672B1" w:rsidRDefault="00C672B1" w:rsidP="00C672B1">
      <w:pPr>
        <w:numPr>
          <w:ilvl w:val="0"/>
          <w:numId w:val="4"/>
        </w:numPr>
      </w:pPr>
      <w:r w:rsidRPr="00C672B1">
        <w:t>Validate that final system configuration matches documentation</w:t>
      </w:r>
    </w:p>
    <w:p w14:paraId="15B2AA49" w14:textId="77777777" w:rsidR="00C672B1" w:rsidRPr="00C672B1" w:rsidRDefault="00C672B1" w:rsidP="00C672B1">
      <w:pPr>
        <w:numPr>
          <w:ilvl w:val="0"/>
          <w:numId w:val="4"/>
        </w:numPr>
      </w:pPr>
      <w:r w:rsidRPr="00C672B1">
        <w:t>Archive validation documentation in a secure, retrievable format</w:t>
      </w:r>
    </w:p>
    <w:p w14:paraId="023B78BB" w14:textId="77777777" w:rsidR="00C672B1" w:rsidRPr="00C672B1" w:rsidRDefault="00C672B1" w:rsidP="00C672B1">
      <w:pPr>
        <w:numPr>
          <w:ilvl w:val="0"/>
          <w:numId w:val="4"/>
        </w:numPr>
      </w:pPr>
      <w:r w:rsidRPr="00C672B1">
        <w:t>Finalize SOPs and training records</w:t>
      </w:r>
    </w:p>
    <w:p w14:paraId="3E9358FA" w14:textId="77777777" w:rsidR="00C672B1" w:rsidRPr="00C672B1" w:rsidRDefault="00C672B1" w:rsidP="00C672B1">
      <w:pPr>
        <w:numPr>
          <w:ilvl w:val="0"/>
          <w:numId w:val="4"/>
        </w:numPr>
      </w:pPr>
      <w:r w:rsidRPr="00C672B1">
        <w:t>Conduct handoff meeting with operations/support team</w:t>
      </w:r>
    </w:p>
    <w:p w14:paraId="35C94DC2" w14:textId="77777777" w:rsidR="00C672B1" w:rsidRPr="00C672B1" w:rsidRDefault="00C672B1" w:rsidP="00C672B1">
      <w:pPr>
        <w:numPr>
          <w:ilvl w:val="0"/>
          <w:numId w:val="4"/>
        </w:numPr>
      </w:pPr>
      <w:r w:rsidRPr="00C672B1">
        <w:t>Ensure backup, recovery, and disaster recovery plans are tested and documented</w:t>
      </w:r>
    </w:p>
    <w:p w14:paraId="06B8DB47" w14:textId="77777777" w:rsidR="00C672B1" w:rsidRPr="00C672B1" w:rsidRDefault="00C672B1" w:rsidP="00C672B1">
      <w:pPr>
        <w:numPr>
          <w:ilvl w:val="0"/>
          <w:numId w:val="4"/>
        </w:numPr>
      </w:pPr>
      <w:r w:rsidRPr="00C672B1">
        <w:t>Retain all compliance documentation for audit readiness</w:t>
      </w:r>
    </w:p>
    <w:p w14:paraId="7CC0F76D" w14:textId="77777777" w:rsidR="00C672B1" w:rsidRPr="00C672B1" w:rsidRDefault="00C672B1" w:rsidP="00C672B1">
      <w:r w:rsidRPr="00C672B1">
        <w:pict w14:anchorId="4C5772AA">
          <v:rect id="_x0000_i1072" style="width:0;height:1.5pt" o:hralign="center" o:hrstd="t" o:hr="t" fillcolor="#a0a0a0" stroked="f"/>
        </w:pict>
      </w:r>
    </w:p>
    <w:p w14:paraId="54D347F5" w14:textId="77777777" w:rsidR="00C672B1" w:rsidRPr="00C672B1" w:rsidRDefault="00C672B1" w:rsidP="00A118FE">
      <w:pPr>
        <w:pStyle w:val="Heading2"/>
      </w:pPr>
      <w:r w:rsidRPr="00C672B1">
        <w:rPr>
          <w:rFonts w:ascii="Segoe UI Emoji" w:hAnsi="Segoe UI Emoji" w:cs="Segoe UI Emoji"/>
        </w:rPr>
        <w:lastRenderedPageBreak/>
        <w:t>📁</w:t>
      </w:r>
      <w:r w:rsidRPr="00C672B1">
        <w:t xml:space="preserve"> Bonus: Supporting Documentation Checklist</w:t>
      </w:r>
    </w:p>
    <w:p w14:paraId="487C637C" w14:textId="77777777" w:rsidR="00C672B1" w:rsidRPr="00C672B1" w:rsidRDefault="00C672B1" w:rsidP="00C672B1">
      <w:pPr>
        <w:rPr>
          <w:b/>
          <w:bCs/>
        </w:rPr>
      </w:pPr>
      <w:r w:rsidRPr="00C672B1">
        <w:rPr>
          <w:b/>
          <w:bCs/>
        </w:rPr>
        <w:t>Project managers overseeing 21 CFR Part 11–compliant systems should ensure the following documentation is created, reviewed, and retained:</w:t>
      </w:r>
    </w:p>
    <w:p w14:paraId="670171F3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Validation Master Plan (VMP)</w:t>
      </w:r>
    </w:p>
    <w:p w14:paraId="3D7D5251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User Requirements Specification (URS)</w:t>
      </w:r>
    </w:p>
    <w:p w14:paraId="0BCBBB81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Functional Specification (FS)</w:t>
      </w:r>
    </w:p>
    <w:p w14:paraId="21E501AE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Design Specification (DS)</w:t>
      </w:r>
    </w:p>
    <w:p w14:paraId="697E446E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Risk Assessment Matrix</w:t>
      </w:r>
    </w:p>
    <w:p w14:paraId="2C141018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Installation Qualification (IQ) Protocol &amp; Results</w:t>
      </w:r>
    </w:p>
    <w:p w14:paraId="18BA4449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Operational Qualification (OQ) Protocol &amp; Results</w:t>
      </w:r>
    </w:p>
    <w:p w14:paraId="3CDA56A6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Performance Qualification (PQ) Protocol &amp; Results</w:t>
      </w:r>
    </w:p>
    <w:p w14:paraId="1F3AE5A4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Test Scripts and Traceability Matrix</w:t>
      </w:r>
    </w:p>
    <w:p w14:paraId="3188750F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Training Records for All Roles</w:t>
      </w:r>
    </w:p>
    <w:p w14:paraId="5AFF87EE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Standard Operating Procedures (SOPs)</w:t>
      </w:r>
    </w:p>
    <w:p w14:paraId="180E9A3E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Change Control Forms and Logs</w:t>
      </w:r>
    </w:p>
    <w:p w14:paraId="033FFBC4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Audit Trail Review Procedures &amp; Logs</w:t>
      </w:r>
    </w:p>
    <w:p w14:paraId="48AA4D5E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System Access Control Documentation</w:t>
      </w:r>
    </w:p>
    <w:p w14:paraId="4866EDB6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Backup and Disaster Recovery Plans</w:t>
      </w:r>
    </w:p>
    <w:p w14:paraId="2FBA3270" w14:textId="77777777" w:rsidR="00C672B1" w:rsidRP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Final Validation Summary Report (VSR)</w:t>
      </w:r>
    </w:p>
    <w:p w14:paraId="152DCBEE" w14:textId="77777777" w:rsidR="00C672B1" w:rsidRDefault="00C672B1" w:rsidP="00C672B1">
      <w:pPr>
        <w:numPr>
          <w:ilvl w:val="0"/>
          <w:numId w:val="5"/>
        </w:numPr>
        <w:rPr>
          <w:b/>
          <w:bCs/>
        </w:rPr>
      </w:pPr>
      <w:r w:rsidRPr="00C672B1">
        <w:rPr>
          <w:rFonts w:ascii="Segoe UI Emoji" w:hAnsi="Segoe UI Emoji" w:cs="Segoe UI Emoji"/>
          <w:b/>
          <w:bCs/>
        </w:rPr>
        <w:t>✅</w:t>
      </w:r>
      <w:r w:rsidRPr="00C672B1">
        <w:rPr>
          <w:b/>
          <w:bCs/>
        </w:rPr>
        <w:t xml:space="preserve"> Vendor Qualification Documentation (if using third-party systems)</w:t>
      </w:r>
    </w:p>
    <w:p w14:paraId="2A6377E5" w14:textId="77777777" w:rsidR="00C672B1" w:rsidRDefault="00C672B1" w:rsidP="00C672B1">
      <w:pPr>
        <w:rPr>
          <w:b/>
          <w:bCs/>
        </w:rPr>
      </w:pPr>
    </w:p>
    <w:p w14:paraId="7B8332B4" w14:textId="7F53C015" w:rsidR="00C672B1" w:rsidRPr="00A118FE" w:rsidRDefault="00C672B1" w:rsidP="00A118FE">
      <w:pPr>
        <w:pStyle w:val="Heading2"/>
      </w:pPr>
      <w:r w:rsidRPr="00C672B1">
        <w:rPr>
          <w:rFonts w:ascii="Segoe UI Emoji" w:hAnsi="Segoe UI Emoji" w:cs="Segoe UI Emoji"/>
        </w:rPr>
        <w:t>📚</w:t>
      </w:r>
      <w:r w:rsidRPr="00C672B1">
        <w:t xml:space="preserve"> Related Reads for Project Managers</w:t>
      </w:r>
    </w:p>
    <w:p w14:paraId="33356A07" w14:textId="742F2B64" w:rsidR="00C672B1" w:rsidRDefault="00C672B1" w:rsidP="00C672B1">
      <w:pPr>
        <w:pStyle w:val="Heading3"/>
      </w:pPr>
      <w:r>
        <w:t xml:space="preserve">1. </w:t>
      </w:r>
      <w:hyperlink r:id="rId5" w:history="1">
        <w:r w:rsidRPr="00C672B1">
          <w:rPr>
            <w:rStyle w:val="Hyperlink"/>
          </w:rPr>
          <w:t>FDA: Title 21 CFR Part 11 – Electronic Records; Electronic Signatures</w:t>
        </w:r>
      </w:hyperlink>
    </w:p>
    <w:p w14:paraId="233160AB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Official source for the regulation itself.</w:t>
      </w:r>
      <w:r>
        <w:br/>
        <w:t>Covers scope, implementation, and technical standards directly from the U.S. FDA.</w:t>
      </w:r>
    </w:p>
    <w:p w14:paraId="5E794114" w14:textId="1C7BA90D" w:rsidR="00C672B1" w:rsidRDefault="00C672B1" w:rsidP="00C672B1">
      <w:pPr>
        <w:pStyle w:val="Heading3"/>
      </w:pPr>
      <w:r>
        <w:lastRenderedPageBreak/>
        <w:t xml:space="preserve">2. </w:t>
      </w:r>
      <w:hyperlink r:id="rId6" w:history="1">
        <w:r w:rsidRPr="00C672B1">
          <w:rPr>
            <w:rStyle w:val="Hyperlink"/>
          </w:rPr>
          <w:t xml:space="preserve">ISPE GAMP 5 Guide: A Risk-Based Approach to Compliant </w:t>
        </w:r>
        <w:proofErr w:type="spellStart"/>
        <w:r w:rsidRPr="00C672B1">
          <w:rPr>
            <w:rStyle w:val="Hyperlink"/>
          </w:rPr>
          <w:t>GxP</w:t>
        </w:r>
        <w:proofErr w:type="spellEnd"/>
        <w:r w:rsidRPr="00C672B1">
          <w:rPr>
            <w:rStyle w:val="Hyperlink"/>
          </w:rPr>
          <w:t xml:space="preserve"> Computerized Systems</w:t>
        </w:r>
      </w:hyperlink>
    </w:p>
    <w:p w14:paraId="6CC290A0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Industry gold standard for computer system validation (CSV).</w:t>
      </w:r>
      <w:r>
        <w:br/>
        <w:t>Outlines a lifecycle approach to system implementation and compliance aligned with FDA expectations.</w:t>
      </w:r>
    </w:p>
    <w:p w14:paraId="6E38A45E" w14:textId="70713314" w:rsidR="00C672B1" w:rsidRDefault="00C672B1" w:rsidP="00C672B1">
      <w:pPr>
        <w:pStyle w:val="Heading3"/>
      </w:pPr>
      <w:r>
        <w:t xml:space="preserve">3. </w:t>
      </w:r>
      <w:hyperlink r:id="rId7" w:history="1">
        <w:proofErr w:type="spellStart"/>
        <w:r w:rsidRPr="00C672B1">
          <w:rPr>
            <w:rStyle w:val="Hyperlink"/>
          </w:rPr>
          <w:t>MasterControl</w:t>
        </w:r>
        <w:proofErr w:type="spellEnd"/>
        <w:r w:rsidRPr="00C672B1">
          <w:rPr>
            <w:rStyle w:val="Hyperlink"/>
          </w:rPr>
          <w:t xml:space="preserve"> Resource Center – 21 CFR Part 11 Explained</w:t>
        </w:r>
      </w:hyperlink>
    </w:p>
    <w:p w14:paraId="0E0689FC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Simplifies complex Part 11 concepts for business leaders and PMs.</w:t>
      </w:r>
      <w:r>
        <w:br/>
        <w:t>Includes whitepapers, FAQs, and compliance checklists for document control and e-signatures.</w:t>
      </w:r>
    </w:p>
    <w:p w14:paraId="092AEEA5" w14:textId="39DAC392" w:rsidR="00C672B1" w:rsidRDefault="00C672B1" w:rsidP="00C672B1">
      <w:pPr>
        <w:pStyle w:val="Heading3"/>
      </w:pPr>
      <w:r>
        <w:t xml:space="preserve">4. </w:t>
      </w:r>
      <w:hyperlink r:id="rId8" w:history="1">
        <w:r w:rsidRPr="00C672B1">
          <w:rPr>
            <w:rStyle w:val="Hyperlink"/>
          </w:rPr>
          <w:t xml:space="preserve">Sparta Systems – </w:t>
        </w:r>
        <w:proofErr w:type="spellStart"/>
        <w:r w:rsidRPr="00C672B1">
          <w:rPr>
            <w:rStyle w:val="Hyperlink"/>
          </w:rPr>
          <w:t>TrackWise</w:t>
        </w:r>
        <w:proofErr w:type="spellEnd"/>
        <w:r w:rsidRPr="00C672B1">
          <w:rPr>
            <w:rStyle w:val="Hyperlink"/>
          </w:rPr>
          <w:t xml:space="preserve"> Digital and Compliance Enablement</w:t>
        </w:r>
      </w:hyperlink>
    </w:p>
    <w:p w14:paraId="4F11F1A7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Overview of a cloud-based EQMS platform designed to meet Part 11 requirements.</w:t>
      </w:r>
      <w:r>
        <w:br/>
        <w:t>Helpful if your project includes quality systems implementation or upgrade.</w:t>
      </w:r>
    </w:p>
    <w:p w14:paraId="3BDDB21D" w14:textId="77777777" w:rsidR="00C672B1" w:rsidRDefault="00C672B1" w:rsidP="00C672B1">
      <w:pPr>
        <w:pStyle w:val="Heading3"/>
      </w:pPr>
      <w:r>
        <w:t xml:space="preserve">5. </w:t>
      </w:r>
      <w:hyperlink r:id="rId9" w:tgtFrame="_new" w:history="1">
        <w:proofErr w:type="spellStart"/>
        <w:r>
          <w:rPr>
            <w:rStyle w:val="Hyperlink"/>
          </w:rPr>
          <w:t>ValGenesis</w:t>
        </w:r>
        <w:proofErr w:type="spellEnd"/>
        <w:r>
          <w:rPr>
            <w:rStyle w:val="Hyperlink"/>
          </w:rPr>
          <w:t xml:space="preserve"> – Computer Systems Validation &amp; Part 11 Strategy</w:t>
        </w:r>
      </w:hyperlink>
    </w:p>
    <w:p w14:paraId="4306CB4A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Focuses on digital validation lifecycle management tools.</w:t>
      </w:r>
      <w:r>
        <w:br/>
        <w:t>Ideal for understanding automation and traceability in validation-heavy environments.</w:t>
      </w:r>
    </w:p>
    <w:p w14:paraId="1BD4252E" w14:textId="30DA64F7" w:rsidR="00C672B1" w:rsidRDefault="00C672B1" w:rsidP="00C672B1">
      <w:pPr>
        <w:pStyle w:val="Heading3"/>
      </w:pPr>
      <w:r>
        <w:t xml:space="preserve">6. </w:t>
      </w:r>
      <w:hyperlink r:id="rId10" w:history="1">
        <w:r w:rsidRPr="00C672B1">
          <w:rPr>
            <w:rStyle w:val="Hyperlink"/>
          </w:rPr>
          <w:t>PDA Technical Report No. 80: Data Integrity Management System</w:t>
        </w:r>
      </w:hyperlink>
    </w:p>
    <w:p w14:paraId="34A31B52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Details how to maintain integrity of electronic records under Part 11.</w:t>
      </w:r>
      <w:r>
        <w:br/>
        <w:t>Offers structured guidance for data governance and audit trail design.</w:t>
      </w:r>
    </w:p>
    <w:p w14:paraId="10FF4D1B" w14:textId="77777777" w:rsidR="00C672B1" w:rsidRDefault="00C672B1" w:rsidP="00C672B1">
      <w:pPr>
        <w:pStyle w:val="Heading3"/>
      </w:pPr>
      <w:r>
        <w:t xml:space="preserve">7. </w:t>
      </w:r>
      <w:hyperlink r:id="rId11" w:tgtFrame="_new" w:history="1">
        <w:proofErr w:type="spellStart"/>
        <w:r>
          <w:rPr>
            <w:rStyle w:val="Hyperlink"/>
          </w:rPr>
          <w:t>Lifescience</w:t>
        </w:r>
        <w:proofErr w:type="spellEnd"/>
        <w:r>
          <w:rPr>
            <w:rStyle w:val="Hyperlink"/>
          </w:rPr>
          <w:t xml:space="preserve"> Leader: Best Practices in FDA Compliance Projects</w:t>
        </w:r>
      </w:hyperlink>
    </w:p>
    <w:p w14:paraId="2D3DBAAF" w14:textId="77777777" w:rsidR="00C672B1" w:rsidRDefault="00C672B1" w:rsidP="00C672B1">
      <w:pPr>
        <w:pStyle w:val="NormalWeb"/>
      </w:pPr>
      <w:r>
        <w:rPr>
          <w:rStyle w:val="Emphasis"/>
          <w:rFonts w:eastAsiaTheme="majorEastAsia"/>
        </w:rPr>
        <w:t>Features expert interviews, case studies, and technology trends.</w:t>
      </w:r>
      <w:r>
        <w:br/>
        <w:t>Ideal for project managers leading initiatives across R&amp;D, QA, and manufacturing.</w:t>
      </w:r>
    </w:p>
    <w:p w14:paraId="209C5FB2" w14:textId="77777777" w:rsidR="00C672B1" w:rsidRDefault="00C672B1" w:rsidP="00C672B1">
      <w:pPr>
        <w:pStyle w:val="Heading3"/>
      </w:pPr>
      <w:r>
        <w:t xml:space="preserve">8. </w:t>
      </w:r>
      <w:hyperlink r:id="rId12" w:tgtFrame="_new" w:history="1">
        <w:r>
          <w:rPr>
            <w:rStyle w:val="Hyperlink"/>
          </w:rPr>
          <w:t>CSV Training: Computer System Validation – LinkedIn Learning Course</w:t>
        </w:r>
      </w:hyperlink>
    </w:p>
    <w:p w14:paraId="2A0FE384" w14:textId="77777777" w:rsidR="00C672B1" w:rsidRDefault="00C672B1" w:rsidP="00C672B1">
      <w:pPr>
        <w:pStyle w:val="NormalWeb"/>
      </w:pPr>
      <w:r>
        <w:t xml:space="preserve">Look for </w:t>
      </w:r>
      <w:r>
        <w:rPr>
          <w:rStyle w:val="Strong"/>
          <w:rFonts w:eastAsiaTheme="majorEastAsia"/>
        </w:rPr>
        <w:t>Computer System Validation (CSV) for FDA Compliance</w:t>
      </w:r>
      <w:r>
        <w:t xml:space="preserve"> or related topics.</w:t>
      </w:r>
      <w:r>
        <w:br/>
        <w:t>Practical for project managers new to regulated systems or transitioning from non-</w:t>
      </w:r>
      <w:proofErr w:type="spellStart"/>
      <w:r>
        <w:t>GxP</w:t>
      </w:r>
      <w:proofErr w:type="spellEnd"/>
      <w:r>
        <w:t xml:space="preserve"> environments.</w:t>
      </w:r>
    </w:p>
    <w:p w14:paraId="381A93E5" w14:textId="77777777" w:rsidR="00C672B1" w:rsidRDefault="00C672B1" w:rsidP="00C672B1">
      <w:pPr>
        <w:rPr>
          <w:b/>
          <w:bCs/>
        </w:rPr>
      </w:pPr>
    </w:p>
    <w:p w14:paraId="3AA2C290" w14:textId="77777777" w:rsidR="00C672B1" w:rsidRDefault="00C672B1" w:rsidP="00C672B1">
      <w:pPr>
        <w:rPr>
          <w:b/>
          <w:bCs/>
        </w:rPr>
      </w:pPr>
    </w:p>
    <w:p w14:paraId="0A76D398" w14:textId="77777777" w:rsidR="00C672B1" w:rsidRPr="00C672B1" w:rsidRDefault="00C672B1" w:rsidP="00C672B1">
      <w:pPr>
        <w:pStyle w:val="Heading2"/>
      </w:pPr>
      <w:r w:rsidRPr="00C672B1">
        <w:rPr>
          <w:rFonts w:ascii="Segoe UI Emoji" w:hAnsi="Segoe UI Emoji" w:cs="Segoe UI Emoji"/>
        </w:rPr>
        <w:lastRenderedPageBreak/>
        <w:t>📚</w:t>
      </w:r>
      <w:r w:rsidRPr="00C672B1">
        <w:t xml:space="preserve"> Related Reads on ManagingProjectsTheAgileWay.com</w:t>
      </w:r>
    </w:p>
    <w:p w14:paraId="0BA02F7C" w14:textId="77777777" w:rsidR="00C672B1" w:rsidRPr="00C672B1" w:rsidRDefault="00C672B1" w:rsidP="00C672B1">
      <w:pPr>
        <w:numPr>
          <w:ilvl w:val="0"/>
          <w:numId w:val="6"/>
        </w:numPr>
        <w:rPr>
          <w:b/>
          <w:bCs/>
        </w:rPr>
      </w:pPr>
      <w:hyperlink r:id="rId13" w:history="1">
        <w:r w:rsidRPr="00C672B1">
          <w:rPr>
            <w:rStyle w:val="Hyperlink"/>
            <w:b/>
            <w:bCs/>
          </w:rPr>
          <w:t>Security Considerations for Infrastructure vs Application Projects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Explore how different project types approach security and compliance—key for understanding validation planning.</w:t>
      </w:r>
    </w:p>
    <w:p w14:paraId="1B4A638B" w14:textId="77777777" w:rsidR="00C672B1" w:rsidRPr="00C672B1" w:rsidRDefault="00C672B1" w:rsidP="00C672B1">
      <w:pPr>
        <w:numPr>
          <w:ilvl w:val="0"/>
          <w:numId w:val="6"/>
        </w:numPr>
        <w:rPr>
          <w:b/>
          <w:bCs/>
        </w:rPr>
      </w:pPr>
      <w:hyperlink r:id="rId14" w:history="1">
        <w:r w:rsidRPr="00C672B1">
          <w:rPr>
            <w:rStyle w:val="Hyperlink"/>
            <w:b/>
            <w:bCs/>
          </w:rPr>
          <w:t>The Project Manager’s Crucial Role in Project Risk Management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Learn how to proactively identify and mitigate regulatory and compliance risks in your project lifecycle.</w:t>
      </w:r>
    </w:p>
    <w:p w14:paraId="0FD98784" w14:textId="77777777" w:rsidR="00C672B1" w:rsidRPr="00C672B1" w:rsidRDefault="00C672B1" w:rsidP="00C672B1">
      <w:pPr>
        <w:numPr>
          <w:ilvl w:val="0"/>
          <w:numId w:val="6"/>
        </w:numPr>
        <w:rPr>
          <w:b/>
          <w:bCs/>
        </w:rPr>
      </w:pPr>
      <w:hyperlink r:id="rId15" w:history="1">
        <w:r w:rsidRPr="00C672B1">
          <w:rPr>
            <w:rStyle w:val="Hyperlink"/>
            <w:b/>
            <w:bCs/>
          </w:rPr>
          <w:t>Driving Project Success: Lessons from Leading Agile Teams Across Regulated Environments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A practical guide to leading Agile teams while navigating FDA requirements and documentation rigor.</w:t>
      </w:r>
    </w:p>
    <w:p w14:paraId="27309963" w14:textId="77777777" w:rsidR="00C672B1" w:rsidRPr="00C672B1" w:rsidRDefault="00C672B1" w:rsidP="00C672B1">
      <w:pPr>
        <w:numPr>
          <w:ilvl w:val="0"/>
          <w:numId w:val="6"/>
        </w:numPr>
        <w:rPr>
          <w:b/>
          <w:bCs/>
        </w:rPr>
      </w:pPr>
      <w:hyperlink r:id="rId16" w:history="1">
        <w:r w:rsidRPr="00C672B1">
          <w:rPr>
            <w:rStyle w:val="Hyperlink"/>
            <w:b/>
            <w:bCs/>
          </w:rPr>
          <w:t>Top 12 KPIs Every Project Manager Should Track for Project Success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Includes compliance-related metrics like documentation accuracy, defect leakage, and validation timelines.</w:t>
      </w:r>
    </w:p>
    <w:p w14:paraId="0E793AEB" w14:textId="77777777" w:rsidR="00C672B1" w:rsidRPr="00C672B1" w:rsidRDefault="00C672B1" w:rsidP="00C672B1">
      <w:pPr>
        <w:rPr>
          <w:b/>
          <w:bCs/>
        </w:rPr>
      </w:pPr>
      <w:r w:rsidRPr="00C672B1">
        <w:rPr>
          <w:b/>
          <w:bCs/>
        </w:rPr>
        <w:pict w14:anchorId="6E9256B7">
          <v:rect id="_x0000_i1120" style="width:0;height:1.5pt" o:hralign="center" o:hrstd="t" o:hr="t" fillcolor="#a0a0a0" stroked="f"/>
        </w:pict>
      </w:r>
    </w:p>
    <w:p w14:paraId="5BD5F594" w14:textId="77777777" w:rsidR="00C672B1" w:rsidRPr="00C672B1" w:rsidRDefault="00C672B1" w:rsidP="00C672B1">
      <w:pPr>
        <w:pStyle w:val="Heading2"/>
      </w:pPr>
      <w:r w:rsidRPr="00C672B1">
        <w:rPr>
          <w:rFonts w:ascii="Segoe UI Emoji" w:hAnsi="Segoe UI Emoji" w:cs="Segoe UI Emoji"/>
        </w:rPr>
        <w:t>📘</w:t>
      </w:r>
      <w:r w:rsidRPr="00C672B1">
        <w:t xml:space="preserve"> Recommended External Resources</w:t>
      </w:r>
    </w:p>
    <w:p w14:paraId="3A3B0F0D" w14:textId="77777777" w:rsidR="00C672B1" w:rsidRPr="00C672B1" w:rsidRDefault="00C672B1" w:rsidP="00C672B1">
      <w:pPr>
        <w:numPr>
          <w:ilvl w:val="0"/>
          <w:numId w:val="7"/>
        </w:numPr>
        <w:rPr>
          <w:b/>
          <w:bCs/>
        </w:rPr>
      </w:pPr>
      <w:hyperlink r:id="rId17" w:history="1">
        <w:r w:rsidRPr="00C672B1">
          <w:rPr>
            <w:rStyle w:val="Hyperlink"/>
            <w:b/>
            <w:bCs/>
          </w:rPr>
          <w:t>FDA: 21 CFR Part 11 — Electronic Records; Electronic Signatures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Official regulatory text from the U.S. FDA.</w:t>
      </w:r>
    </w:p>
    <w:p w14:paraId="06BD28DD" w14:textId="77777777" w:rsidR="00C672B1" w:rsidRPr="00C672B1" w:rsidRDefault="00C672B1" w:rsidP="00C672B1">
      <w:pPr>
        <w:numPr>
          <w:ilvl w:val="0"/>
          <w:numId w:val="7"/>
        </w:numPr>
        <w:rPr>
          <w:b/>
          <w:bCs/>
        </w:rPr>
      </w:pPr>
      <w:hyperlink r:id="rId18" w:history="1">
        <w:r w:rsidRPr="00C672B1">
          <w:rPr>
            <w:rStyle w:val="Hyperlink"/>
            <w:b/>
            <w:bCs/>
          </w:rPr>
          <w:t xml:space="preserve">ISPE GAMP 5 Guide: A Risk-Based Approach to Compliant </w:t>
        </w:r>
        <w:proofErr w:type="spellStart"/>
        <w:r w:rsidRPr="00C672B1">
          <w:rPr>
            <w:rStyle w:val="Hyperlink"/>
            <w:b/>
            <w:bCs/>
          </w:rPr>
          <w:t>GxP</w:t>
        </w:r>
        <w:proofErr w:type="spellEnd"/>
        <w:r w:rsidRPr="00C672B1">
          <w:rPr>
            <w:rStyle w:val="Hyperlink"/>
            <w:b/>
            <w:bCs/>
          </w:rPr>
          <w:t xml:space="preserve"> Computerized Systems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Industry best practices for system validation—essential for life sciences PMs.</w:t>
      </w:r>
    </w:p>
    <w:p w14:paraId="21D5502C" w14:textId="77777777" w:rsidR="00C672B1" w:rsidRPr="00C672B1" w:rsidRDefault="00C672B1" w:rsidP="00C672B1">
      <w:pPr>
        <w:numPr>
          <w:ilvl w:val="0"/>
          <w:numId w:val="7"/>
        </w:numPr>
        <w:rPr>
          <w:b/>
          <w:bCs/>
        </w:rPr>
      </w:pPr>
      <w:hyperlink r:id="rId19" w:history="1">
        <w:r w:rsidRPr="00C672B1">
          <w:rPr>
            <w:rStyle w:val="Hyperlink"/>
            <w:b/>
            <w:bCs/>
          </w:rPr>
          <w:t>PDA Technical Report No. 80: Data Integrity Management System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Guidance on how to manage data integrity across regulated systems.</w:t>
      </w:r>
    </w:p>
    <w:p w14:paraId="0F717012" w14:textId="77777777" w:rsidR="00C672B1" w:rsidRPr="00C672B1" w:rsidRDefault="00C672B1" w:rsidP="00C672B1">
      <w:pPr>
        <w:numPr>
          <w:ilvl w:val="0"/>
          <w:numId w:val="7"/>
        </w:numPr>
        <w:rPr>
          <w:b/>
          <w:bCs/>
        </w:rPr>
      </w:pPr>
      <w:hyperlink r:id="rId20" w:history="1">
        <w:r w:rsidRPr="00C672B1">
          <w:rPr>
            <w:rStyle w:val="Hyperlink"/>
            <w:b/>
            <w:bCs/>
          </w:rPr>
          <w:t xml:space="preserve">Sparta Systems – </w:t>
        </w:r>
        <w:proofErr w:type="spellStart"/>
        <w:r w:rsidRPr="00C672B1">
          <w:rPr>
            <w:rStyle w:val="Hyperlink"/>
            <w:b/>
            <w:bCs/>
          </w:rPr>
          <w:t>TrackWise</w:t>
        </w:r>
        <w:proofErr w:type="spellEnd"/>
        <w:r w:rsidRPr="00C672B1">
          <w:rPr>
            <w:rStyle w:val="Hyperlink"/>
            <w:b/>
            <w:bCs/>
          </w:rPr>
          <w:t xml:space="preserve"> Digital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 xml:space="preserve">Explore how EQMS platforms like </w:t>
      </w:r>
      <w:proofErr w:type="spellStart"/>
      <w:r w:rsidRPr="00C672B1">
        <w:rPr>
          <w:b/>
          <w:bCs/>
          <w:i/>
          <w:iCs/>
        </w:rPr>
        <w:t>TrackWise</w:t>
      </w:r>
      <w:proofErr w:type="spellEnd"/>
      <w:r w:rsidRPr="00C672B1">
        <w:rPr>
          <w:b/>
          <w:bCs/>
          <w:i/>
          <w:iCs/>
        </w:rPr>
        <w:t xml:space="preserve"> support 21 CFR Part 11 compliance.</w:t>
      </w:r>
    </w:p>
    <w:p w14:paraId="0DE50BFA" w14:textId="77777777" w:rsidR="00C672B1" w:rsidRPr="00C672B1" w:rsidRDefault="00C672B1" w:rsidP="00C672B1">
      <w:pPr>
        <w:numPr>
          <w:ilvl w:val="0"/>
          <w:numId w:val="7"/>
        </w:numPr>
        <w:rPr>
          <w:b/>
          <w:bCs/>
        </w:rPr>
      </w:pPr>
      <w:hyperlink r:id="rId21" w:history="1">
        <w:proofErr w:type="spellStart"/>
        <w:r w:rsidRPr="00C672B1">
          <w:rPr>
            <w:rStyle w:val="Hyperlink"/>
            <w:b/>
            <w:bCs/>
          </w:rPr>
          <w:t>MasterControl</w:t>
        </w:r>
        <w:proofErr w:type="spellEnd"/>
        <w:r w:rsidRPr="00C672B1">
          <w:rPr>
            <w:rStyle w:val="Hyperlink"/>
            <w:b/>
            <w:bCs/>
          </w:rPr>
          <w:t xml:space="preserve"> 21 CFR Part 11 Resource Center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Useful whitepapers, webinars, and FAQs on electronic records and validation.</w:t>
      </w:r>
    </w:p>
    <w:p w14:paraId="27093A75" w14:textId="77777777" w:rsidR="00C672B1" w:rsidRPr="00C672B1" w:rsidRDefault="00C672B1" w:rsidP="00C672B1">
      <w:pPr>
        <w:numPr>
          <w:ilvl w:val="0"/>
          <w:numId w:val="7"/>
        </w:numPr>
        <w:rPr>
          <w:b/>
          <w:bCs/>
        </w:rPr>
      </w:pPr>
      <w:hyperlink r:id="rId22" w:history="1">
        <w:proofErr w:type="spellStart"/>
        <w:r w:rsidRPr="00C672B1">
          <w:rPr>
            <w:rStyle w:val="Hyperlink"/>
            <w:b/>
            <w:bCs/>
          </w:rPr>
          <w:t>ValGenesis</w:t>
        </w:r>
        <w:proofErr w:type="spellEnd"/>
        <w:r w:rsidRPr="00C672B1">
          <w:rPr>
            <w:rStyle w:val="Hyperlink"/>
            <w:b/>
            <w:bCs/>
          </w:rPr>
          <w:t xml:space="preserve"> – Validation Lifecycle Management System</w:t>
        </w:r>
      </w:hyperlink>
      <w:r w:rsidRPr="00C672B1">
        <w:rPr>
          <w:b/>
          <w:bCs/>
        </w:rPr>
        <w:br/>
      </w:r>
      <w:r w:rsidRPr="00C672B1">
        <w:rPr>
          <w:b/>
          <w:bCs/>
          <w:i/>
          <w:iCs/>
        </w:rPr>
        <w:t>A digital platform built for managing validation and Part 11 documentation.</w:t>
      </w:r>
    </w:p>
    <w:p w14:paraId="116953F0" w14:textId="77777777" w:rsidR="00C672B1" w:rsidRDefault="00C672B1"/>
    <w:sectPr w:rsidR="00C6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1DD"/>
    <w:multiLevelType w:val="multilevel"/>
    <w:tmpl w:val="836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F65F5"/>
    <w:multiLevelType w:val="multilevel"/>
    <w:tmpl w:val="4678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A039E"/>
    <w:multiLevelType w:val="multilevel"/>
    <w:tmpl w:val="CC8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96659"/>
    <w:multiLevelType w:val="multilevel"/>
    <w:tmpl w:val="661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5157E"/>
    <w:multiLevelType w:val="multilevel"/>
    <w:tmpl w:val="904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C7647"/>
    <w:multiLevelType w:val="multilevel"/>
    <w:tmpl w:val="C72E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21D94"/>
    <w:multiLevelType w:val="multilevel"/>
    <w:tmpl w:val="BF2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797345">
    <w:abstractNumId w:val="4"/>
  </w:num>
  <w:num w:numId="2" w16cid:durableId="297347437">
    <w:abstractNumId w:val="2"/>
  </w:num>
  <w:num w:numId="3" w16cid:durableId="1006176346">
    <w:abstractNumId w:val="6"/>
  </w:num>
  <w:num w:numId="4" w16cid:durableId="1852332592">
    <w:abstractNumId w:val="0"/>
  </w:num>
  <w:num w:numId="5" w16cid:durableId="234707390">
    <w:abstractNumId w:val="5"/>
  </w:num>
  <w:num w:numId="6" w16cid:durableId="159546451">
    <w:abstractNumId w:val="1"/>
  </w:num>
  <w:num w:numId="7" w16cid:durableId="69784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1"/>
    <w:rsid w:val="005724BA"/>
    <w:rsid w:val="00A118FE"/>
    <w:rsid w:val="00C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5B89"/>
  <w15:chartTrackingRefBased/>
  <w15:docId w15:val="{04B60B2B-900B-4F30-90B9-035F150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72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2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72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67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rtasystems.com/products/trackwise-digital/" TargetMode="External"/><Relationship Id="rId13" Type="http://schemas.openxmlformats.org/officeDocument/2006/relationships/hyperlink" Target="https://www.managingprojectstheagileway.com/2468354_security-considerations-for-infrastructure-vs-application-projects" TargetMode="External"/><Relationship Id="rId18" Type="http://schemas.openxmlformats.org/officeDocument/2006/relationships/hyperlink" Target="https://ispe.org/publications/guidance-documents/gamp-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stercontrol.com/quality/21-cfr-part-11/" TargetMode="External"/><Relationship Id="rId7" Type="http://schemas.openxmlformats.org/officeDocument/2006/relationships/hyperlink" Target="https://www.mastercontrol.com/quality/21-cfr-part-11/" TargetMode="External"/><Relationship Id="rId12" Type="http://schemas.openxmlformats.org/officeDocument/2006/relationships/hyperlink" Target="https://www.linkedin.com/learning/" TargetMode="External"/><Relationship Id="rId17" Type="http://schemas.openxmlformats.org/officeDocument/2006/relationships/hyperlink" Target="https://www.ecfr.gov/current/title-21/chapter-I/subchapter-A/part-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nagingprojectstheagileway.com/2482967_top-12-kpis-every-project-manager-should-track-for-project-success" TargetMode="External"/><Relationship Id="rId20" Type="http://schemas.openxmlformats.org/officeDocument/2006/relationships/hyperlink" Target="https://www.spartasystems.com/trackwi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pe.org/publications/guidance-documents/gamp-5" TargetMode="External"/><Relationship Id="rId11" Type="http://schemas.openxmlformats.org/officeDocument/2006/relationships/hyperlink" Target="https://www.lifescienceleader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cfr.gov/current/title-21/chapter-I/subchapter-A/part-11" TargetMode="External"/><Relationship Id="rId15" Type="http://schemas.openxmlformats.org/officeDocument/2006/relationships/hyperlink" Target="https://www.managingprojectstheagileway.com/2248618_driving-project-success-lessons-from-leading-agile-teams-across-indust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da.org/bookstore/product-detail/5349-data-integrity-management-system-tr-80" TargetMode="External"/><Relationship Id="rId19" Type="http://schemas.openxmlformats.org/officeDocument/2006/relationships/hyperlink" Target="https://www.pda.org/bookstore/product-detail/5349-data-integrity-management-system-tr-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genesis.com/" TargetMode="External"/><Relationship Id="rId14" Type="http://schemas.openxmlformats.org/officeDocument/2006/relationships/hyperlink" Target="https://www.managingprojectstheagileway.com/1759500_the-project-manager-s-crucial-role-in-project-risk-management" TargetMode="External"/><Relationship Id="rId22" Type="http://schemas.openxmlformats.org/officeDocument/2006/relationships/hyperlink" Target="https://www.valgenes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2025-05-15T21:39:00Z</dcterms:created>
  <dcterms:modified xsi:type="dcterms:W3CDTF">2025-05-15T21:54:00Z</dcterms:modified>
</cp:coreProperties>
</file>