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D178" w14:textId="77777777" w:rsidR="002E49BE" w:rsidRPr="002E49BE" w:rsidRDefault="002E49BE" w:rsidP="003D4C00">
      <w:pPr>
        <w:pStyle w:val="Heading1"/>
      </w:pPr>
      <w:r w:rsidRPr="002E49BE">
        <w:t>Successfully Navigating Migration Projects: A Guide to Seamless Transitions</w:t>
      </w:r>
    </w:p>
    <w:p w14:paraId="35AFD5EA" w14:textId="77777777" w:rsidR="002E49BE" w:rsidRDefault="002E49BE" w:rsidP="002E49BE">
      <w:r w:rsidRPr="002E49BE">
        <w:t>Published on 8 January 2025 at 14:21</w:t>
      </w:r>
    </w:p>
    <w:p w14:paraId="5CFBC7DE" w14:textId="0F34893D" w:rsidR="002E49BE" w:rsidRPr="002E49BE" w:rsidRDefault="002E49BE" w:rsidP="002E49BE">
      <w:r>
        <w:t>Author: Kimberly Wiethoff</w:t>
      </w:r>
      <w:r w:rsidR="001F0E04">
        <w:t>, MBA, PMP, PMI-ACP</w:t>
      </w:r>
    </w:p>
    <w:p w14:paraId="35AE4C5F" w14:textId="77777777" w:rsidR="002E49BE" w:rsidRPr="002E49BE" w:rsidRDefault="002E49BE" w:rsidP="002E49BE">
      <w:r w:rsidRPr="002E49BE">
        <w:t>Migration projects, whether involving data, applications, or entire systems, can be complex and challenging but are often essential for organizational growth and modernization. In this blog post, we explore the common obstacles faced during migration efforts and provide actionable strategies for overcoming them. From planning and collaboration to testing and stakeholder communication, this guide offers practical insights to help project managers deliver successful, high-quality migrations with minimal disruptions.</w:t>
      </w:r>
    </w:p>
    <w:p w14:paraId="7AB4B498" w14:textId="7DE09F43" w:rsidR="002E49BE" w:rsidRPr="002E49BE" w:rsidRDefault="002E49BE" w:rsidP="002E49BE">
      <w:r w:rsidRPr="002E49BE">
        <w:rPr>
          <w:noProof/>
        </w:rPr>
        <w:drawing>
          <wp:inline distT="0" distB="0" distL="0" distR="0" wp14:anchorId="15FE428D" wp14:editId="602BA19D">
            <wp:extent cx="5981700" cy="1348740"/>
            <wp:effectExtent l="0" t="0" r="0" b="3810"/>
            <wp:docPr id="1168263586" name="Picture 2" descr="A person smiling at somet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63586" name="Picture 2" descr="A person smiling at someth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1348740"/>
                    </a:xfrm>
                    <a:prstGeom prst="rect">
                      <a:avLst/>
                    </a:prstGeom>
                    <a:noFill/>
                    <a:ln>
                      <a:noFill/>
                    </a:ln>
                  </pic:spPr>
                </pic:pic>
              </a:graphicData>
            </a:graphic>
          </wp:inline>
        </w:drawing>
      </w:r>
    </w:p>
    <w:p w14:paraId="0181347E" w14:textId="77777777" w:rsidR="002E49BE" w:rsidRPr="002E49BE" w:rsidRDefault="002E49BE" w:rsidP="003D4C00">
      <w:pPr>
        <w:pStyle w:val="Heading2"/>
      </w:pPr>
      <w:r w:rsidRPr="002E49BE">
        <w:t>This blog covers the following key points:</w:t>
      </w:r>
    </w:p>
    <w:p w14:paraId="54C77042" w14:textId="77777777" w:rsidR="002E49BE" w:rsidRPr="002E49BE" w:rsidRDefault="002E49BE" w:rsidP="003D4C00">
      <w:pPr>
        <w:pStyle w:val="Heading3"/>
      </w:pPr>
      <w:r w:rsidRPr="002E49BE">
        <w:t>Challenges in Migration Projects:</w:t>
      </w:r>
    </w:p>
    <w:p w14:paraId="022A6D72" w14:textId="77777777" w:rsidR="002E49BE" w:rsidRPr="002E49BE" w:rsidRDefault="002E49BE" w:rsidP="002E49BE">
      <w:pPr>
        <w:numPr>
          <w:ilvl w:val="1"/>
          <w:numId w:val="1"/>
        </w:numPr>
      </w:pPr>
      <w:r w:rsidRPr="002E49BE">
        <w:t>Addressing data integrity and quality issues.</w:t>
      </w:r>
    </w:p>
    <w:p w14:paraId="30B568B6" w14:textId="77777777" w:rsidR="002E49BE" w:rsidRPr="002E49BE" w:rsidRDefault="002E49BE" w:rsidP="002E49BE">
      <w:pPr>
        <w:numPr>
          <w:ilvl w:val="1"/>
          <w:numId w:val="1"/>
        </w:numPr>
      </w:pPr>
      <w:r w:rsidRPr="002E49BE">
        <w:t>Managing risks of downtime and disruptions.</w:t>
      </w:r>
    </w:p>
    <w:p w14:paraId="3A7ECDBC" w14:textId="77777777" w:rsidR="002E49BE" w:rsidRPr="002E49BE" w:rsidRDefault="002E49BE" w:rsidP="002E49BE">
      <w:pPr>
        <w:numPr>
          <w:ilvl w:val="1"/>
          <w:numId w:val="1"/>
        </w:numPr>
      </w:pPr>
      <w:r w:rsidRPr="002E49BE">
        <w:t>Ensuring stakeholder alignment and clear communication.</w:t>
      </w:r>
    </w:p>
    <w:p w14:paraId="2DA777F2" w14:textId="77777777" w:rsidR="002E49BE" w:rsidRPr="002E49BE" w:rsidRDefault="002E49BE" w:rsidP="003D4C00">
      <w:pPr>
        <w:pStyle w:val="Heading3"/>
      </w:pPr>
      <w:r w:rsidRPr="002E49BE">
        <w:t>Strategies for Success:</w:t>
      </w:r>
    </w:p>
    <w:p w14:paraId="0CB13FCE" w14:textId="77777777" w:rsidR="002E49BE" w:rsidRPr="002E49BE" w:rsidRDefault="002E49BE" w:rsidP="002E49BE">
      <w:pPr>
        <w:numPr>
          <w:ilvl w:val="1"/>
          <w:numId w:val="1"/>
        </w:numPr>
      </w:pPr>
      <w:r w:rsidRPr="002E49BE">
        <w:t>Conducting thorough planning and risk assessments.</w:t>
      </w:r>
    </w:p>
    <w:p w14:paraId="06E980DB" w14:textId="77777777" w:rsidR="002E49BE" w:rsidRPr="002E49BE" w:rsidRDefault="002E49BE" w:rsidP="002E49BE">
      <w:pPr>
        <w:numPr>
          <w:ilvl w:val="1"/>
          <w:numId w:val="1"/>
        </w:numPr>
      </w:pPr>
      <w:r w:rsidRPr="002E49BE">
        <w:t>Leveraging Agile methodologies for iterative progress.</w:t>
      </w:r>
    </w:p>
    <w:p w14:paraId="4700FBD1" w14:textId="77777777" w:rsidR="002E49BE" w:rsidRPr="002E49BE" w:rsidRDefault="002E49BE" w:rsidP="002E49BE">
      <w:pPr>
        <w:numPr>
          <w:ilvl w:val="1"/>
          <w:numId w:val="1"/>
        </w:numPr>
      </w:pPr>
      <w:r w:rsidRPr="002E49BE">
        <w:t>Facilitating cross-functional collaboration among teams.</w:t>
      </w:r>
    </w:p>
    <w:p w14:paraId="0BC96BDA" w14:textId="77777777" w:rsidR="002E49BE" w:rsidRPr="002E49BE" w:rsidRDefault="002E49BE" w:rsidP="003D4C00">
      <w:pPr>
        <w:pStyle w:val="Heading3"/>
      </w:pPr>
      <w:r w:rsidRPr="002E49BE">
        <w:t>Testing and Quality Assurance:</w:t>
      </w:r>
    </w:p>
    <w:p w14:paraId="493B4563" w14:textId="77777777" w:rsidR="002E49BE" w:rsidRPr="002E49BE" w:rsidRDefault="002E49BE" w:rsidP="002E49BE">
      <w:pPr>
        <w:numPr>
          <w:ilvl w:val="1"/>
          <w:numId w:val="2"/>
        </w:numPr>
      </w:pPr>
      <w:r w:rsidRPr="002E49BE">
        <w:t>Emphasizing the importance of robust testing before deployment.</w:t>
      </w:r>
    </w:p>
    <w:p w14:paraId="01E1D3D7" w14:textId="77777777" w:rsidR="002E49BE" w:rsidRPr="002E49BE" w:rsidRDefault="002E49BE" w:rsidP="002E49BE">
      <w:pPr>
        <w:numPr>
          <w:ilvl w:val="1"/>
          <w:numId w:val="2"/>
        </w:numPr>
      </w:pPr>
      <w:r w:rsidRPr="002E49BE">
        <w:t>Ensuring all systems and data function correctly in the new environment.</w:t>
      </w:r>
    </w:p>
    <w:p w14:paraId="4F888FA9" w14:textId="77777777" w:rsidR="002E49BE" w:rsidRPr="002E49BE" w:rsidRDefault="002E49BE" w:rsidP="003D4C00">
      <w:pPr>
        <w:pStyle w:val="Heading3"/>
      </w:pPr>
      <w:r w:rsidRPr="002E49BE">
        <w:lastRenderedPageBreak/>
        <w:t>Managing Expectations:</w:t>
      </w:r>
    </w:p>
    <w:p w14:paraId="44FC14D9" w14:textId="77777777" w:rsidR="002E49BE" w:rsidRPr="002E49BE" w:rsidRDefault="002E49BE" w:rsidP="002E49BE">
      <w:pPr>
        <w:numPr>
          <w:ilvl w:val="1"/>
          <w:numId w:val="2"/>
        </w:numPr>
      </w:pPr>
      <w:r w:rsidRPr="002E49BE">
        <w:t>Clear communication with stakeholders about timelines and deliverables.</w:t>
      </w:r>
    </w:p>
    <w:p w14:paraId="15B89A22" w14:textId="77777777" w:rsidR="002E49BE" w:rsidRPr="002E49BE" w:rsidRDefault="002E49BE" w:rsidP="002E49BE">
      <w:pPr>
        <w:numPr>
          <w:ilvl w:val="1"/>
          <w:numId w:val="2"/>
        </w:numPr>
      </w:pPr>
      <w:r w:rsidRPr="002E49BE">
        <w:t>Balancing business goals with technical feasibility.</w:t>
      </w:r>
    </w:p>
    <w:p w14:paraId="65FDC0E6" w14:textId="77777777" w:rsidR="002E49BE" w:rsidRPr="002E49BE" w:rsidRDefault="002E49BE" w:rsidP="003D4C00">
      <w:pPr>
        <w:pStyle w:val="Heading3"/>
      </w:pPr>
      <w:r w:rsidRPr="002E49BE">
        <w:t>Practical Insights:</w:t>
      </w:r>
    </w:p>
    <w:p w14:paraId="52DE1A62" w14:textId="77777777" w:rsidR="002E49BE" w:rsidRPr="002E49BE" w:rsidRDefault="002E49BE" w:rsidP="002E49BE">
      <w:pPr>
        <w:numPr>
          <w:ilvl w:val="1"/>
          <w:numId w:val="2"/>
        </w:numPr>
      </w:pPr>
      <w:r w:rsidRPr="002E49BE">
        <w:t>Maintaining project timelines through effective prioritization.</w:t>
      </w:r>
    </w:p>
    <w:p w14:paraId="2DA711D8" w14:textId="77777777" w:rsidR="002E49BE" w:rsidRPr="002E49BE" w:rsidRDefault="002E49BE" w:rsidP="002E49BE">
      <w:pPr>
        <w:numPr>
          <w:ilvl w:val="1"/>
          <w:numId w:val="2"/>
        </w:numPr>
      </w:pPr>
      <w:r w:rsidRPr="002E49BE">
        <w:t>Delivering high-quality outcomes in complex migration scenarios.</w:t>
      </w:r>
    </w:p>
    <w:p w14:paraId="7D64690D" w14:textId="77777777" w:rsidR="002E49BE" w:rsidRPr="002E49BE" w:rsidRDefault="002E49BE" w:rsidP="002E49BE">
      <w:r w:rsidRPr="002E49BE">
        <w:t>This guide offers actionable steps to execute migration projects successfully and ensure seamless transitions.</w:t>
      </w:r>
    </w:p>
    <w:p w14:paraId="101F12E8" w14:textId="77777777" w:rsidR="002E49BE" w:rsidRPr="002E49BE" w:rsidRDefault="002E49BE" w:rsidP="003D4C00">
      <w:pPr>
        <w:pStyle w:val="Heading2"/>
      </w:pPr>
      <w:r w:rsidRPr="002E49BE">
        <w:t>Successfully Navigating Migration Projects: A Guide to Seamless Transitions</w:t>
      </w:r>
    </w:p>
    <w:p w14:paraId="13251970" w14:textId="77777777" w:rsidR="002E49BE" w:rsidRPr="002E49BE" w:rsidRDefault="002E49BE" w:rsidP="002E49BE">
      <w:r w:rsidRPr="002E49BE">
        <w:t xml:space="preserve">Migration projects are critical milestones for organizations </w:t>
      </w:r>
      <w:proofErr w:type="gramStart"/>
      <w:r w:rsidRPr="002E49BE">
        <w:t>modernizing</w:t>
      </w:r>
      <w:proofErr w:type="gramEnd"/>
      <w:r w:rsidRPr="002E49BE">
        <w:t xml:space="preserve"> their technology landscapes. Whether moving to the cloud, adopting a new ERP system, or transitioning to a different data platform, these projects require meticulous planning, clear communication, and precise execution. Here are actionable insights to ensure a smooth and successful migration.</w:t>
      </w:r>
    </w:p>
    <w:p w14:paraId="114D9849" w14:textId="77777777" w:rsidR="002E49BE" w:rsidRPr="002E49BE" w:rsidRDefault="002E49BE" w:rsidP="003D4C00">
      <w:pPr>
        <w:pStyle w:val="Heading3"/>
      </w:pPr>
      <w:r w:rsidRPr="002E49BE">
        <w:t>1. Define the Scope and Objectives</w:t>
      </w:r>
    </w:p>
    <w:p w14:paraId="68D7DDA4" w14:textId="77777777" w:rsidR="002E49BE" w:rsidRPr="002E49BE" w:rsidRDefault="002E49BE" w:rsidP="002E49BE">
      <w:r w:rsidRPr="002E49BE">
        <w:t>A successful migration begins with a crystal-clear understanding of its scope and objectives. Identify what will be migrated, the timeline, and the desired outcomes. Whether it’s data, applications, or infrastructure, documenting the scope ensures alignment among stakeholders.</w:t>
      </w:r>
    </w:p>
    <w:p w14:paraId="3C5ED477" w14:textId="77777777" w:rsidR="002E49BE" w:rsidRPr="002E49BE" w:rsidRDefault="002E49BE" w:rsidP="002E49BE">
      <w:r w:rsidRPr="002E49BE">
        <w:rPr>
          <w:b/>
          <w:bCs/>
        </w:rPr>
        <w:t>Pro Tip:</w:t>
      </w:r>
      <w:r w:rsidRPr="002E49BE">
        <w:t> Break the migration into phases to reduce complexity and focus on incremental wins.</w:t>
      </w:r>
    </w:p>
    <w:p w14:paraId="1D09A4B0" w14:textId="77777777" w:rsidR="002E49BE" w:rsidRPr="002E49BE" w:rsidRDefault="002E49BE" w:rsidP="003D4C00">
      <w:pPr>
        <w:pStyle w:val="Heading3"/>
      </w:pPr>
      <w:r w:rsidRPr="002E49BE">
        <w:t>2. Assess the Current Environment</w:t>
      </w:r>
    </w:p>
    <w:p w14:paraId="15FFA40B" w14:textId="77777777" w:rsidR="002E49BE" w:rsidRPr="002E49BE" w:rsidRDefault="002E49BE" w:rsidP="002E49BE">
      <w:r w:rsidRPr="002E49BE">
        <w:t xml:space="preserve">Before starting the migration, thoroughly analyze the existing environment. Understand dependencies, identify risks, and evaluate the readiness of systems and teams. This assessment will inform </w:t>
      </w:r>
      <w:proofErr w:type="gramStart"/>
      <w:r w:rsidRPr="002E49BE">
        <w:t>your</w:t>
      </w:r>
      <w:proofErr w:type="gramEnd"/>
      <w:r w:rsidRPr="002E49BE">
        <w:t xml:space="preserve"> strategy and highlight potential challenges.</w:t>
      </w:r>
    </w:p>
    <w:p w14:paraId="0B450501" w14:textId="77777777" w:rsidR="002E49BE" w:rsidRPr="002E49BE" w:rsidRDefault="002E49BE" w:rsidP="002E49BE">
      <w:r w:rsidRPr="002E49BE">
        <w:rPr>
          <w:b/>
          <w:bCs/>
        </w:rPr>
        <w:t>Pro Tip:</w:t>
      </w:r>
      <w:r w:rsidRPr="002E49BE">
        <w:t> Use tools like dependency mapping and readiness assessments to identify gaps early.</w:t>
      </w:r>
    </w:p>
    <w:p w14:paraId="71DDA405" w14:textId="77777777" w:rsidR="002E49BE" w:rsidRPr="002E49BE" w:rsidRDefault="002E49BE" w:rsidP="003D4C00">
      <w:pPr>
        <w:pStyle w:val="Heading3"/>
      </w:pPr>
      <w:r w:rsidRPr="002E49BE">
        <w:lastRenderedPageBreak/>
        <w:t>3. Choose the Right Tools and Partners</w:t>
      </w:r>
    </w:p>
    <w:p w14:paraId="5EEA378B" w14:textId="77777777" w:rsidR="002E49BE" w:rsidRPr="002E49BE" w:rsidRDefault="002E49BE" w:rsidP="002E49BE">
      <w:r w:rsidRPr="002E49BE">
        <w:t>Selecting the appropriate tools and partners can make or break a migration project. For example, cloud migrations may require tools like AWS Migration Hub or Azure Migrate, while data migrations might benefit from ETL (Extract, Transform, Load) solutions.</w:t>
      </w:r>
    </w:p>
    <w:p w14:paraId="5A61C6B5" w14:textId="77777777" w:rsidR="002E49BE" w:rsidRPr="002E49BE" w:rsidRDefault="002E49BE" w:rsidP="002E49BE">
      <w:r w:rsidRPr="002E49BE">
        <w:rPr>
          <w:b/>
          <w:bCs/>
        </w:rPr>
        <w:t>Pro Tip:</w:t>
      </w:r>
      <w:r w:rsidRPr="002E49BE">
        <w:t> Collaborate with experienced partners who have expertise in the specific type of migration you are undertaking.</w:t>
      </w:r>
    </w:p>
    <w:p w14:paraId="7410E737" w14:textId="77777777" w:rsidR="002E49BE" w:rsidRPr="002E49BE" w:rsidRDefault="002E49BE" w:rsidP="003D4C00">
      <w:pPr>
        <w:pStyle w:val="Heading3"/>
      </w:pPr>
      <w:r w:rsidRPr="002E49BE">
        <w:t>4. Develop a Comprehensive Migration Plan</w:t>
      </w:r>
    </w:p>
    <w:p w14:paraId="47832489" w14:textId="77777777" w:rsidR="002E49BE" w:rsidRPr="002E49BE" w:rsidRDefault="002E49BE" w:rsidP="002E49BE">
      <w:r w:rsidRPr="002E49BE">
        <w:t>A detailed migration plan is essential for minimizing disruptions. This plan should include timelines, roles, responsibilities, fallback mechanisms, and communication protocols. Define clear milestones and checkpoints to track progress.</w:t>
      </w:r>
    </w:p>
    <w:p w14:paraId="0D1D89D8" w14:textId="77777777" w:rsidR="002E49BE" w:rsidRPr="002E49BE" w:rsidRDefault="002E49BE" w:rsidP="002E49BE">
      <w:r w:rsidRPr="002E49BE">
        <w:rPr>
          <w:b/>
          <w:bCs/>
        </w:rPr>
        <w:t>Pro Tip:</w:t>
      </w:r>
      <w:r w:rsidRPr="002E49BE">
        <w:t> Incorporate a rollback plan to mitigate risks in case of unforeseen issues.</w:t>
      </w:r>
    </w:p>
    <w:p w14:paraId="413DD06D" w14:textId="77777777" w:rsidR="002E49BE" w:rsidRPr="002E49BE" w:rsidRDefault="002E49BE" w:rsidP="003D4C00">
      <w:pPr>
        <w:pStyle w:val="Heading3"/>
      </w:pPr>
      <w:r w:rsidRPr="002E49BE">
        <w:t>5. Test, Test, Test</w:t>
      </w:r>
    </w:p>
    <w:p w14:paraId="7B71BED5" w14:textId="77777777" w:rsidR="002E49BE" w:rsidRPr="002E49BE" w:rsidRDefault="002E49BE" w:rsidP="002E49BE">
      <w:r w:rsidRPr="002E49BE">
        <w:t>Testing is non-negotiable in any migration project. Conduct pre-migration tests to validate compatibility and post-migration tests to ensure everything works as intended. Testing reduces the likelihood of downtime and errors during the transition.</w:t>
      </w:r>
    </w:p>
    <w:p w14:paraId="55B2FE65" w14:textId="77777777" w:rsidR="002E49BE" w:rsidRPr="002E49BE" w:rsidRDefault="002E49BE" w:rsidP="002E49BE">
      <w:r w:rsidRPr="002E49BE">
        <w:rPr>
          <w:b/>
          <w:bCs/>
        </w:rPr>
        <w:t>Pro Tip:</w:t>
      </w:r>
      <w:r w:rsidRPr="002E49BE">
        <w:t> Simulate the migration process in a controlled environment to uncover potential issues.</w:t>
      </w:r>
    </w:p>
    <w:p w14:paraId="4ED63CD6" w14:textId="77777777" w:rsidR="002E49BE" w:rsidRPr="002E49BE" w:rsidRDefault="002E49BE" w:rsidP="003D4C00">
      <w:pPr>
        <w:pStyle w:val="Heading3"/>
      </w:pPr>
      <w:r w:rsidRPr="002E49BE">
        <w:t>6. Communicate Effectively with Stakeholders</w:t>
      </w:r>
    </w:p>
    <w:p w14:paraId="0BE8B6E9" w14:textId="77777777" w:rsidR="002E49BE" w:rsidRPr="002E49BE" w:rsidRDefault="002E49BE" w:rsidP="002E49BE">
      <w:r w:rsidRPr="002E49BE">
        <w:t>Clear and consistent communication is crucial for keeping stakeholders informed and aligned. Provide regular updates on progress, address concerns promptly, and set realistic expectations for outcomes and timelines.</w:t>
      </w:r>
    </w:p>
    <w:p w14:paraId="79BDC1F6" w14:textId="77777777" w:rsidR="002E49BE" w:rsidRPr="002E49BE" w:rsidRDefault="002E49BE" w:rsidP="002E49BE">
      <w:r w:rsidRPr="002E49BE">
        <w:rPr>
          <w:b/>
          <w:bCs/>
        </w:rPr>
        <w:t>Pro Tip:</w:t>
      </w:r>
      <w:r w:rsidRPr="002E49BE">
        <w:t> Create a centralized communication hub to ensure all stakeholders have access to the latest updates and documentation.</w:t>
      </w:r>
    </w:p>
    <w:p w14:paraId="7FC6F8D8" w14:textId="77777777" w:rsidR="002E49BE" w:rsidRPr="002E49BE" w:rsidRDefault="002E49BE" w:rsidP="003D4C00">
      <w:pPr>
        <w:pStyle w:val="Heading3"/>
      </w:pPr>
      <w:r w:rsidRPr="002E49BE">
        <w:t>7. Focus on Change Management</w:t>
      </w:r>
    </w:p>
    <w:p w14:paraId="0F4567B0" w14:textId="77777777" w:rsidR="002E49BE" w:rsidRPr="002E49BE" w:rsidRDefault="002E49BE" w:rsidP="002E49BE">
      <w:r w:rsidRPr="002E49BE">
        <w:t xml:space="preserve">Migration projects often introduce significant changes to workflows, tools, and systems. A </w:t>
      </w:r>
      <w:proofErr w:type="gramStart"/>
      <w:r w:rsidRPr="002E49BE">
        <w:t>robust change</w:t>
      </w:r>
      <w:proofErr w:type="gramEnd"/>
      <w:r w:rsidRPr="002E49BE">
        <w:t xml:space="preserve"> management plan ensures that employees understand the reasons for the migration and are prepared to adopt the new environment.</w:t>
      </w:r>
    </w:p>
    <w:p w14:paraId="74A79018" w14:textId="77777777" w:rsidR="002E49BE" w:rsidRPr="002E49BE" w:rsidRDefault="002E49BE" w:rsidP="002E49BE">
      <w:r w:rsidRPr="002E49BE">
        <w:rPr>
          <w:b/>
          <w:bCs/>
        </w:rPr>
        <w:t>Pro Tip:</w:t>
      </w:r>
      <w:r w:rsidRPr="002E49BE">
        <w:t> Conduct training sessions and provide support resources to help users adapt smoothly.</w:t>
      </w:r>
    </w:p>
    <w:p w14:paraId="5B4FDBA8" w14:textId="77777777" w:rsidR="002E49BE" w:rsidRPr="002E49BE" w:rsidRDefault="002E49BE" w:rsidP="003D4C00">
      <w:pPr>
        <w:pStyle w:val="Heading3"/>
      </w:pPr>
      <w:r w:rsidRPr="002E49BE">
        <w:lastRenderedPageBreak/>
        <w:t>8. Monitor and Optimize Post-Migration</w:t>
      </w:r>
    </w:p>
    <w:p w14:paraId="21AAAE73" w14:textId="77777777" w:rsidR="002E49BE" w:rsidRPr="002E49BE" w:rsidRDefault="002E49BE" w:rsidP="002E49BE">
      <w:r w:rsidRPr="002E49BE">
        <w:t>The work doesn’t end once the migration is complete. Monitor the new environment for performance, security, and usability issues. Use analytics to measure success and identify areas for optimization.</w:t>
      </w:r>
    </w:p>
    <w:p w14:paraId="2BF33344" w14:textId="77777777" w:rsidR="002E49BE" w:rsidRPr="002E49BE" w:rsidRDefault="002E49BE" w:rsidP="002E49BE">
      <w:r w:rsidRPr="002E49BE">
        <w:rPr>
          <w:b/>
          <w:bCs/>
        </w:rPr>
        <w:t>Pro Tip:</w:t>
      </w:r>
      <w:r w:rsidRPr="002E49BE">
        <w:t> Schedule regular post-migration reviews to ensure the system meets expectations and continuously improve processes.</w:t>
      </w:r>
    </w:p>
    <w:p w14:paraId="2C02881A" w14:textId="77777777" w:rsidR="002E49BE" w:rsidRPr="002E49BE" w:rsidRDefault="002E49BE" w:rsidP="003D4C00">
      <w:pPr>
        <w:pStyle w:val="Heading3"/>
      </w:pPr>
      <w:r w:rsidRPr="002E49BE">
        <w:t>Final Thoughts</w:t>
      </w:r>
    </w:p>
    <w:p w14:paraId="782C2376" w14:textId="77777777" w:rsidR="002E49BE" w:rsidRPr="002E49BE" w:rsidRDefault="002E49BE" w:rsidP="002E49BE">
      <w:r w:rsidRPr="002E49BE">
        <w:t>Migration projects are complex but incredibly rewarding when executed well. By defining clear objectives, leveraging the right tools, testing thoroughly, and prioritizing communication, organizations can minimize risks and achieve a seamless transition. Remember, every migration is an opportunity to modernize, optimize, and position your organization for future success.</w:t>
      </w:r>
    </w:p>
    <w:p w14:paraId="505953C9" w14:textId="77777777" w:rsidR="002E49BE" w:rsidRPr="002E49BE" w:rsidRDefault="002E49BE" w:rsidP="002E49BE">
      <w:r w:rsidRPr="002E49BE">
        <w:t>What has been your experience with migration projects? Share your insights and lessons learned in the comments below!</w:t>
      </w:r>
    </w:p>
    <w:p w14:paraId="0E2D9067" w14:textId="6BE137D7" w:rsidR="002E49BE" w:rsidRPr="001F0E04" w:rsidRDefault="001F0E04">
      <w:pPr>
        <w:rPr>
          <w:b/>
          <w:bCs/>
        </w:rPr>
      </w:pPr>
      <w:r w:rsidRPr="001F0E04">
        <w:rPr>
          <w:b/>
          <w:bCs/>
        </w:rPr>
        <w:t>#MigrationProjects #CloudMigration #DataMigration #SystemMigration #DigitalTransformation #ProjectManagement #PMLeadership #ChangeManagement #RiskManagement #TechnologyModernization #AgileDelivery #ITStrategy #StakeholderManagement #QualityAssurance #TestingAndValidation #InfrastructureModernization #ManagingProjectsTheAgileWay</w:t>
      </w:r>
    </w:p>
    <w:sectPr w:rsidR="002E49BE" w:rsidRPr="001F0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E426C"/>
    <w:multiLevelType w:val="multilevel"/>
    <w:tmpl w:val="EB4C4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194D65"/>
    <w:multiLevelType w:val="multilevel"/>
    <w:tmpl w:val="E6F4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5257877">
    <w:abstractNumId w:val="0"/>
  </w:num>
  <w:num w:numId="2" w16cid:durableId="1110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BE"/>
    <w:rsid w:val="000A7F07"/>
    <w:rsid w:val="001F0E04"/>
    <w:rsid w:val="002E49BE"/>
    <w:rsid w:val="003D4C00"/>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6CCB5"/>
  <w15:chartTrackingRefBased/>
  <w15:docId w15:val="{85F57621-D2ED-4986-A7BC-C5F7F257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4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4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4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4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9BE"/>
    <w:rPr>
      <w:rFonts w:eastAsiaTheme="majorEastAsia" w:cstheme="majorBidi"/>
      <w:color w:val="272727" w:themeColor="text1" w:themeTint="D8"/>
    </w:rPr>
  </w:style>
  <w:style w:type="paragraph" w:styleId="Title">
    <w:name w:val="Title"/>
    <w:basedOn w:val="Normal"/>
    <w:next w:val="Normal"/>
    <w:link w:val="TitleChar"/>
    <w:uiPriority w:val="10"/>
    <w:qFormat/>
    <w:rsid w:val="002E4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9BE"/>
    <w:pPr>
      <w:spacing w:before="160"/>
      <w:jc w:val="center"/>
    </w:pPr>
    <w:rPr>
      <w:i/>
      <w:iCs/>
      <w:color w:val="404040" w:themeColor="text1" w:themeTint="BF"/>
    </w:rPr>
  </w:style>
  <w:style w:type="character" w:customStyle="1" w:styleId="QuoteChar">
    <w:name w:val="Quote Char"/>
    <w:basedOn w:val="DefaultParagraphFont"/>
    <w:link w:val="Quote"/>
    <w:uiPriority w:val="29"/>
    <w:rsid w:val="002E49BE"/>
    <w:rPr>
      <w:i/>
      <w:iCs/>
      <w:color w:val="404040" w:themeColor="text1" w:themeTint="BF"/>
    </w:rPr>
  </w:style>
  <w:style w:type="paragraph" w:styleId="ListParagraph">
    <w:name w:val="List Paragraph"/>
    <w:basedOn w:val="Normal"/>
    <w:uiPriority w:val="34"/>
    <w:qFormat/>
    <w:rsid w:val="002E49BE"/>
    <w:pPr>
      <w:ind w:left="720"/>
      <w:contextualSpacing/>
    </w:pPr>
  </w:style>
  <w:style w:type="character" w:styleId="IntenseEmphasis">
    <w:name w:val="Intense Emphasis"/>
    <w:basedOn w:val="DefaultParagraphFont"/>
    <w:uiPriority w:val="21"/>
    <w:qFormat/>
    <w:rsid w:val="002E49BE"/>
    <w:rPr>
      <w:i/>
      <w:iCs/>
      <w:color w:val="0F4761" w:themeColor="accent1" w:themeShade="BF"/>
    </w:rPr>
  </w:style>
  <w:style w:type="paragraph" w:styleId="IntenseQuote">
    <w:name w:val="Intense Quote"/>
    <w:basedOn w:val="Normal"/>
    <w:next w:val="Normal"/>
    <w:link w:val="IntenseQuoteChar"/>
    <w:uiPriority w:val="30"/>
    <w:qFormat/>
    <w:rsid w:val="002E4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9BE"/>
    <w:rPr>
      <w:i/>
      <w:iCs/>
      <w:color w:val="0F4761" w:themeColor="accent1" w:themeShade="BF"/>
    </w:rPr>
  </w:style>
  <w:style w:type="character" w:styleId="IntenseReference">
    <w:name w:val="Intense Reference"/>
    <w:basedOn w:val="DefaultParagraphFont"/>
    <w:uiPriority w:val="32"/>
    <w:qFormat/>
    <w:rsid w:val="002E49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6902">
      <w:bodyDiv w:val="1"/>
      <w:marLeft w:val="0"/>
      <w:marRight w:val="0"/>
      <w:marTop w:val="0"/>
      <w:marBottom w:val="0"/>
      <w:divBdr>
        <w:top w:val="none" w:sz="0" w:space="0" w:color="auto"/>
        <w:left w:val="none" w:sz="0" w:space="0" w:color="auto"/>
        <w:bottom w:val="none" w:sz="0" w:space="0" w:color="auto"/>
        <w:right w:val="none" w:sz="0" w:space="0" w:color="auto"/>
      </w:divBdr>
      <w:divsChild>
        <w:div w:id="1201283197">
          <w:marLeft w:val="0"/>
          <w:marRight w:val="0"/>
          <w:marTop w:val="0"/>
          <w:marBottom w:val="0"/>
          <w:divBdr>
            <w:top w:val="none" w:sz="0" w:space="0" w:color="auto"/>
            <w:left w:val="none" w:sz="0" w:space="0" w:color="auto"/>
            <w:bottom w:val="none" w:sz="0" w:space="0" w:color="auto"/>
            <w:right w:val="none" w:sz="0" w:space="0" w:color="auto"/>
          </w:divBdr>
          <w:divsChild>
            <w:div w:id="1728726353">
              <w:marLeft w:val="0"/>
              <w:marRight w:val="0"/>
              <w:marTop w:val="0"/>
              <w:marBottom w:val="0"/>
              <w:divBdr>
                <w:top w:val="none" w:sz="0" w:space="0" w:color="auto"/>
                <w:left w:val="none" w:sz="0" w:space="0" w:color="auto"/>
                <w:bottom w:val="none" w:sz="0" w:space="0" w:color="auto"/>
                <w:right w:val="none" w:sz="0" w:space="0" w:color="auto"/>
              </w:divBdr>
              <w:divsChild>
                <w:div w:id="1356422617">
                  <w:marLeft w:val="0"/>
                  <w:marRight w:val="0"/>
                  <w:marTop w:val="0"/>
                  <w:marBottom w:val="0"/>
                  <w:divBdr>
                    <w:top w:val="none" w:sz="0" w:space="0" w:color="auto"/>
                    <w:left w:val="none" w:sz="0" w:space="0" w:color="auto"/>
                    <w:bottom w:val="none" w:sz="0" w:space="0" w:color="auto"/>
                    <w:right w:val="none" w:sz="0" w:space="0" w:color="auto"/>
                  </w:divBdr>
                  <w:divsChild>
                    <w:div w:id="8347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9770">
          <w:marLeft w:val="0"/>
          <w:marRight w:val="0"/>
          <w:marTop w:val="0"/>
          <w:marBottom w:val="0"/>
          <w:divBdr>
            <w:top w:val="none" w:sz="0" w:space="0" w:color="auto"/>
            <w:left w:val="none" w:sz="0" w:space="0" w:color="auto"/>
            <w:bottom w:val="none" w:sz="0" w:space="0" w:color="auto"/>
            <w:right w:val="none" w:sz="0" w:space="0" w:color="auto"/>
          </w:divBdr>
          <w:divsChild>
            <w:div w:id="1269041048">
              <w:marLeft w:val="0"/>
              <w:marRight w:val="0"/>
              <w:marTop w:val="0"/>
              <w:marBottom w:val="0"/>
              <w:divBdr>
                <w:top w:val="none" w:sz="0" w:space="0" w:color="auto"/>
                <w:left w:val="none" w:sz="0" w:space="0" w:color="auto"/>
                <w:bottom w:val="none" w:sz="0" w:space="0" w:color="auto"/>
                <w:right w:val="none" w:sz="0" w:space="0" w:color="auto"/>
              </w:divBdr>
              <w:divsChild>
                <w:div w:id="1125152935">
                  <w:marLeft w:val="0"/>
                  <w:marRight w:val="0"/>
                  <w:marTop w:val="0"/>
                  <w:marBottom w:val="0"/>
                  <w:divBdr>
                    <w:top w:val="none" w:sz="0" w:space="0" w:color="auto"/>
                    <w:left w:val="none" w:sz="0" w:space="0" w:color="auto"/>
                    <w:bottom w:val="none" w:sz="0" w:space="0" w:color="auto"/>
                    <w:right w:val="none" w:sz="0" w:space="0" w:color="auto"/>
                  </w:divBdr>
                  <w:divsChild>
                    <w:div w:id="2048526024">
                      <w:marLeft w:val="0"/>
                      <w:marRight w:val="0"/>
                      <w:marTop w:val="0"/>
                      <w:marBottom w:val="0"/>
                      <w:divBdr>
                        <w:top w:val="none" w:sz="0" w:space="0" w:color="auto"/>
                        <w:left w:val="none" w:sz="0" w:space="0" w:color="auto"/>
                        <w:bottom w:val="none" w:sz="0" w:space="0" w:color="auto"/>
                        <w:right w:val="none" w:sz="0" w:space="0" w:color="auto"/>
                      </w:divBdr>
                      <w:divsChild>
                        <w:div w:id="887374219">
                          <w:marLeft w:val="0"/>
                          <w:marRight w:val="0"/>
                          <w:marTop w:val="0"/>
                          <w:marBottom w:val="0"/>
                          <w:divBdr>
                            <w:top w:val="none" w:sz="0" w:space="0" w:color="auto"/>
                            <w:left w:val="none" w:sz="0" w:space="0" w:color="auto"/>
                            <w:bottom w:val="none" w:sz="0" w:space="0" w:color="auto"/>
                            <w:right w:val="none" w:sz="0" w:space="0" w:color="auto"/>
                          </w:divBdr>
                          <w:divsChild>
                            <w:div w:id="1696688583">
                              <w:marLeft w:val="-180"/>
                              <w:marRight w:val="-180"/>
                              <w:marTop w:val="0"/>
                              <w:marBottom w:val="240"/>
                              <w:divBdr>
                                <w:top w:val="none" w:sz="0" w:space="0" w:color="auto"/>
                                <w:left w:val="none" w:sz="0" w:space="0" w:color="auto"/>
                                <w:bottom w:val="none" w:sz="0" w:space="0" w:color="auto"/>
                                <w:right w:val="none" w:sz="0" w:space="0" w:color="auto"/>
                              </w:divBdr>
                              <w:divsChild>
                                <w:div w:id="108671370">
                                  <w:marLeft w:val="0"/>
                                  <w:marRight w:val="0"/>
                                  <w:marTop w:val="0"/>
                                  <w:marBottom w:val="0"/>
                                  <w:divBdr>
                                    <w:top w:val="none" w:sz="0" w:space="0" w:color="auto"/>
                                    <w:left w:val="none" w:sz="0" w:space="0" w:color="auto"/>
                                    <w:bottom w:val="none" w:sz="0" w:space="0" w:color="auto"/>
                                    <w:right w:val="none" w:sz="0" w:space="0" w:color="auto"/>
                                  </w:divBdr>
                                  <w:divsChild>
                                    <w:div w:id="1807775983">
                                      <w:marLeft w:val="0"/>
                                      <w:marRight w:val="0"/>
                                      <w:marTop w:val="0"/>
                                      <w:marBottom w:val="0"/>
                                      <w:divBdr>
                                        <w:top w:val="none" w:sz="0" w:space="0" w:color="auto"/>
                                        <w:left w:val="none" w:sz="0" w:space="0" w:color="auto"/>
                                        <w:bottom w:val="none" w:sz="0" w:space="0" w:color="auto"/>
                                        <w:right w:val="none" w:sz="0" w:space="0" w:color="auto"/>
                                      </w:divBdr>
                                      <w:divsChild>
                                        <w:div w:id="17380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63748">
                                  <w:marLeft w:val="0"/>
                                  <w:marRight w:val="0"/>
                                  <w:marTop w:val="0"/>
                                  <w:marBottom w:val="0"/>
                                  <w:divBdr>
                                    <w:top w:val="none" w:sz="0" w:space="0" w:color="auto"/>
                                    <w:left w:val="none" w:sz="0" w:space="0" w:color="auto"/>
                                    <w:bottom w:val="none" w:sz="0" w:space="0" w:color="auto"/>
                                    <w:right w:val="none" w:sz="0" w:space="0" w:color="auto"/>
                                  </w:divBdr>
                                  <w:divsChild>
                                    <w:div w:id="234901285">
                                      <w:marLeft w:val="0"/>
                                      <w:marRight w:val="0"/>
                                      <w:marTop w:val="0"/>
                                      <w:marBottom w:val="0"/>
                                      <w:divBdr>
                                        <w:top w:val="none" w:sz="0" w:space="0" w:color="auto"/>
                                        <w:left w:val="none" w:sz="0" w:space="0" w:color="auto"/>
                                        <w:bottom w:val="none" w:sz="0" w:space="0" w:color="auto"/>
                                        <w:right w:val="none" w:sz="0" w:space="0" w:color="auto"/>
                                      </w:divBdr>
                                      <w:divsChild>
                                        <w:div w:id="3097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1138">
                              <w:marLeft w:val="0"/>
                              <w:marRight w:val="0"/>
                              <w:marTop w:val="0"/>
                              <w:marBottom w:val="0"/>
                              <w:divBdr>
                                <w:top w:val="none" w:sz="0" w:space="0" w:color="auto"/>
                                <w:left w:val="none" w:sz="0" w:space="0" w:color="auto"/>
                                <w:bottom w:val="none" w:sz="0" w:space="0" w:color="auto"/>
                                <w:right w:val="none" w:sz="0" w:space="0" w:color="auto"/>
                              </w:divBdr>
                              <w:divsChild>
                                <w:div w:id="656693619">
                                  <w:marLeft w:val="0"/>
                                  <w:marRight w:val="0"/>
                                  <w:marTop w:val="0"/>
                                  <w:marBottom w:val="0"/>
                                  <w:divBdr>
                                    <w:top w:val="none" w:sz="0" w:space="0" w:color="auto"/>
                                    <w:left w:val="none" w:sz="0" w:space="0" w:color="auto"/>
                                    <w:bottom w:val="none" w:sz="0" w:space="0" w:color="auto"/>
                                    <w:right w:val="none" w:sz="0" w:space="0" w:color="auto"/>
                                  </w:divBdr>
                                </w:div>
                              </w:divsChild>
                            </w:div>
                            <w:div w:id="1523595546">
                              <w:marLeft w:val="-180"/>
                              <w:marRight w:val="-180"/>
                              <w:marTop w:val="240"/>
                              <w:marBottom w:val="240"/>
                              <w:divBdr>
                                <w:top w:val="none" w:sz="0" w:space="0" w:color="auto"/>
                                <w:left w:val="none" w:sz="0" w:space="0" w:color="auto"/>
                                <w:bottom w:val="none" w:sz="0" w:space="0" w:color="auto"/>
                                <w:right w:val="none" w:sz="0" w:space="0" w:color="auto"/>
                              </w:divBdr>
                              <w:divsChild>
                                <w:div w:id="690453185">
                                  <w:marLeft w:val="0"/>
                                  <w:marRight w:val="0"/>
                                  <w:marTop w:val="0"/>
                                  <w:marBottom w:val="0"/>
                                  <w:divBdr>
                                    <w:top w:val="none" w:sz="0" w:space="0" w:color="auto"/>
                                    <w:left w:val="none" w:sz="0" w:space="0" w:color="auto"/>
                                    <w:bottom w:val="none" w:sz="0" w:space="0" w:color="auto"/>
                                    <w:right w:val="none" w:sz="0" w:space="0" w:color="auto"/>
                                  </w:divBdr>
                                  <w:divsChild>
                                    <w:div w:id="1118332909">
                                      <w:marLeft w:val="0"/>
                                      <w:marRight w:val="0"/>
                                      <w:marTop w:val="0"/>
                                      <w:marBottom w:val="0"/>
                                      <w:divBdr>
                                        <w:top w:val="none" w:sz="0" w:space="0" w:color="auto"/>
                                        <w:left w:val="none" w:sz="0" w:space="0" w:color="auto"/>
                                        <w:bottom w:val="none" w:sz="0" w:space="0" w:color="auto"/>
                                        <w:right w:val="none" w:sz="0" w:space="0" w:color="auto"/>
                                      </w:divBdr>
                                      <w:divsChild>
                                        <w:div w:id="9921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6730">
                                  <w:marLeft w:val="0"/>
                                  <w:marRight w:val="0"/>
                                  <w:marTop w:val="0"/>
                                  <w:marBottom w:val="0"/>
                                  <w:divBdr>
                                    <w:top w:val="none" w:sz="0" w:space="0" w:color="auto"/>
                                    <w:left w:val="none" w:sz="0" w:space="0" w:color="auto"/>
                                    <w:bottom w:val="none" w:sz="0" w:space="0" w:color="auto"/>
                                    <w:right w:val="none" w:sz="0" w:space="0" w:color="auto"/>
                                  </w:divBdr>
                                  <w:divsChild>
                                    <w:div w:id="836578435">
                                      <w:marLeft w:val="0"/>
                                      <w:marRight w:val="0"/>
                                      <w:marTop w:val="0"/>
                                      <w:marBottom w:val="0"/>
                                      <w:divBdr>
                                        <w:top w:val="none" w:sz="0" w:space="0" w:color="auto"/>
                                        <w:left w:val="none" w:sz="0" w:space="0" w:color="auto"/>
                                        <w:bottom w:val="none" w:sz="0" w:space="0" w:color="auto"/>
                                        <w:right w:val="none" w:sz="0" w:space="0" w:color="auto"/>
                                      </w:divBdr>
                                      <w:divsChild>
                                        <w:div w:id="10026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2763">
                              <w:marLeft w:val="0"/>
                              <w:marRight w:val="0"/>
                              <w:marTop w:val="0"/>
                              <w:marBottom w:val="0"/>
                              <w:divBdr>
                                <w:top w:val="none" w:sz="0" w:space="0" w:color="auto"/>
                                <w:left w:val="none" w:sz="0" w:space="0" w:color="auto"/>
                                <w:bottom w:val="none" w:sz="0" w:space="0" w:color="auto"/>
                                <w:right w:val="none" w:sz="0" w:space="0" w:color="auto"/>
                              </w:divBdr>
                              <w:divsChild>
                                <w:div w:id="1182428877">
                                  <w:marLeft w:val="0"/>
                                  <w:marRight w:val="0"/>
                                  <w:marTop w:val="0"/>
                                  <w:marBottom w:val="0"/>
                                  <w:divBdr>
                                    <w:top w:val="none" w:sz="0" w:space="0" w:color="auto"/>
                                    <w:left w:val="none" w:sz="0" w:space="0" w:color="auto"/>
                                    <w:bottom w:val="none" w:sz="0" w:space="0" w:color="auto"/>
                                    <w:right w:val="none" w:sz="0" w:space="0" w:color="auto"/>
                                  </w:divBdr>
                                </w:div>
                              </w:divsChild>
                            </w:div>
                            <w:div w:id="68037593">
                              <w:marLeft w:val="0"/>
                              <w:marRight w:val="0"/>
                              <w:marTop w:val="0"/>
                              <w:marBottom w:val="0"/>
                              <w:divBdr>
                                <w:top w:val="none" w:sz="0" w:space="0" w:color="auto"/>
                                <w:left w:val="none" w:sz="0" w:space="0" w:color="auto"/>
                                <w:bottom w:val="none" w:sz="0" w:space="0" w:color="auto"/>
                                <w:right w:val="none" w:sz="0" w:space="0" w:color="auto"/>
                              </w:divBdr>
                              <w:divsChild>
                                <w:div w:id="15982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458674">
      <w:bodyDiv w:val="1"/>
      <w:marLeft w:val="0"/>
      <w:marRight w:val="0"/>
      <w:marTop w:val="0"/>
      <w:marBottom w:val="0"/>
      <w:divBdr>
        <w:top w:val="none" w:sz="0" w:space="0" w:color="auto"/>
        <w:left w:val="none" w:sz="0" w:space="0" w:color="auto"/>
        <w:bottom w:val="none" w:sz="0" w:space="0" w:color="auto"/>
        <w:right w:val="none" w:sz="0" w:space="0" w:color="auto"/>
      </w:divBdr>
      <w:divsChild>
        <w:div w:id="1886527233">
          <w:marLeft w:val="0"/>
          <w:marRight w:val="0"/>
          <w:marTop w:val="0"/>
          <w:marBottom w:val="0"/>
          <w:divBdr>
            <w:top w:val="none" w:sz="0" w:space="0" w:color="auto"/>
            <w:left w:val="none" w:sz="0" w:space="0" w:color="auto"/>
            <w:bottom w:val="none" w:sz="0" w:space="0" w:color="auto"/>
            <w:right w:val="none" w:sz="0" w:space="0" w:color="auto"/>
          </w:divBdr>
          <w:divsChild>
            <w:div w:id="1610695120">
              <w:marLeft w:val="0"/>
              <w:marRight w:val="0"/>
              <w:marTop w:val="0"/>
              <w:marBottom w:val="0"/>
              <w:divBdr>
                <w:top w:val="none" w:sz="0" w:space="0" w:color="auto"/>
                <w:left w:val="none" w:sz="0" w:space="0" w:color="auto"/>
                <w:bottom w:val="none" w:sz="0" w:space="0" w:color="auto"/>
                <w:right w:val="none" w:sz="0" w:space="0" w:color="auto"/>
              </w:divBdr>
              <w:divsChild>
                <w:div w:id="382758655">
                  <w:marLeft w:val="0"/>
                  <w:marRight w:val="0"/>
                  <w:marTop w:val="0"/>
                  <w:marBottom w:val="0"/>
                  <w:divBdr>
                    <w:top w:val="none" w:sz="0" w:space="0" w:color="auto"/>
                    <w:left w:val="none" w:sz="0" w:space="0" w:color="auto"/>
                    <w:bottom w:val="none" w:sz="0" w:space="0" w:color="auto"/>
                    <w:right w:val="none" w:sz="0" w:space="0" w:color="auto"/>
                  </w:divBdr>
                  <w:divsChild>
                    <w:div w:id="13438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7551">
          <w:marLeft w:val="0"/>
          <w:marRight w:val="0"/>
          <w:marTop w:val="0"/>
          <w:marBottom w:val="0"/>
          <w:divBdr>
            <w:top w:val="none" w:sz="0" w:space="0" w:color="auto"/>
            <w:left w:val="none" w:sz="0" w:space="0" w:color="auto"/>
            <w:bottom w:val="none" w:sz="0" w:space="0" w:color="auto"/>
            <w:right w:val="none" w:sz="0" w:space="0" w:color="auto"/>
          </w:divBdr>
          <w:divsChild>
            <w:div w:id="1565217882">
              <w:marLeft w:val="0"/>
              <w:marRight w:val="0"/>
              <w:marTop w:val="0"/>
              <w:marBottom w:val="0"/>
              <w:divBdr>
                <w:top w:val="none" w:sz="0" w:space="0" w:color="auto"/>
                <w:left w:val="none" w:sz="0" w:space="0" w:color="auto"/>
                <w:bottom w:val="none" w:sz="0" w:space="0" w:color="auto"/>
                <w:right w:val="none" w:sz="0" w:space="0" w:color="auto"/>
              </w:divBdr>
              <w:divsChild>
                <w:div w:id="1318653819">
                  <w:marLeft w:val="0"/>
                  <w:marRight w:val="0"/>
                  <w:marTop w:val="0"/>
                  <w:marBottom w:val="0"/>
                  <w:divBdr>
                    <w:top w:val="none" w:sz="0" w:space="0" w:color="auto"/>
                    <w:left w:val="none" w:sz="0" w:space="0" w:color="auto"/>
                    <w:bottom w:val="none" w:sz="0" w:space="0" w:color="auto"/>
                    <w:right w:val="none" w:sz="0" w:space="0" w:color="auto"/>
                  </w:divBdr>
                  <w:divsChild>
                    <w:div w:id="1064449053">
                      <w:marLeft w:val="0"/>
                      <w:marRight w:val="0"/>
                      <w:marTop w:val="0"/>
                      <w:marBottom w:val="0"/>
                      <w:divBdr>
                        <w:top w:val="none" w:sz="0" w:space="0" w:color="auto"/>
                        <w:left w:val="none" w:sz="0" w:space="0" w:color="auto"/>
                        <w:bottom w:val="none" w:sz="0" w:space="0" w:color="auto"/>
                        <w:right w:val="none" w:sz="0" w:space="0" w:color="auto"/>
                      </w:divBdr>
                      <w:divsChild>
                        <w:div w:id="347485426">
                          <w:marLeft w:val="0"/>
                          <w:marRight w:val="0"/>
                          <w:marTop w:val="0"/>
                          <w:marBottom w:val="0"/>
                          <w:divBdr>
                            <w:top w:val="none" w:sz="0" w:space="0" w:color="auto"/>
                            <w:left w:val="none" w:sz="0" w:space="0" w:color="auto"/>
                            <w:bottom w:val="none" w:sz="0" w:space="0" w:color="auto"/>
                            <w:right w:val="none" w:sz="0" w:space="0" w:color="auto"/>
                          </w:divBdr>
                          <w:divsChild>
                            <w:div w:id="236087782">
                              <w:marLeft w:val="-180"/>
                              <w:marRight w:val="-180"/>
                              <w:marTop w:val="0"/>
                              <w:marBottom w:val="240"/>
                              <w:divBdr>
                                <w:top w:val="none" w:sz="0" w:space="0" w:color="auto"/>
                                <w:left w:val="none" w:sz="0" w:space="0" w:color="auto"/>
                                <w:bottom w:val="none" w:sz="0" w:space="0" w:color="auto"/>
                                <w:right w:val="none" w:sz="0" w:space="0" w:color="auto"/>
                              </w:divBdr>
                              <w:divsChild>
                                <w:div w:id="646588510">
                                  <w:marLeft w:val="0"/>
                                  <w:marRight w:val="0"/>
                                  <w:marTop w:val="0"/>
                                  <w:marBottom w:val="0"/>
                                  <w:divBdr>
                                    <w:top w:val="none" w:sz="0" w:space="0" w:color="auto"/>
                                    <w:left w:val="none" w:sz="0" w:space="0" w:color="auto"/>
                                    <w:bottom w:val="none" w:sz="0" w:space="0" w:color="auto"/>
                                    <w:right w:val="none" w:sz="0" w:space="0" w:color="auto"/>
                                  </w:divBdr>
                                  <w:divsChild>
                                    <w:div w:id="1444492">
                                      <w:marLeft w:val="0"/>
                                      <w:marRight w:val="0"/>
                                      <w:marTop w:val="0"/>
                                      <w:marBottom w:val="0"/>
                                      <w:divBdr>
                                        <w:top w:val="none" w:sz="0" w:space="0" w:color="auto"/>
                                        <w:left w:val="none" w:sz="0" w:space="0" w:color="auto"/>
                                        <w:bottom w:val="none" w:sz="0" w:space="0" w:color="auto"/>
                                        <w:right w:val="none" w:sz="0" w:space="0" w:color="auto"/>
                                      </w:divBdr>
                                      <w:divsChild>
                                        <w:div w:id="19187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055">
                                  <w:marLeft w:val="0"/>
                                  <w:marRight w:val="0"/>
                                  <w:marTop w:val="0"/>
                                  <w:marBottom w:val="0"/>
                                  <w:divBdr>
                                    <w:top w:val="none" w:sz="0" w:space="0" w:color="auto"/>
                                    <w:left w:val="none" w:sz="0" w:space="0" w:color="auto"/>
                                    <w:bottom w:val="none" w:sz="0" w:space="0" w:color="auto"/>
                                    <w:right w:val="none" w:sz="0" w:space="0" w:color="auto"/>
                                  </w:divBdr>
                                  <w:divsChild>
                                    <w:div w:id="378632449">
                                      <w:marLeft w:val="0"/>
                                      <w:marRight w:val="0"/>
                                      <w:marTop w:val="0"/>
                                      <w:marBottom w:val="0"/>
                                      <w:divBdr>
                                        <w:top w:val="none" w:sz="0" w:space="0" w:color="auto"/>
                                        <w:left w:val="none" w:sz="0" w:space="0" w:color="auto"/>
                                        <w:bottom w:val="none" w:sz="0" w:space="0" w:color="auto"/>
                                        <w:right w:val="none" w:sz="0" w:space="0" w:color="auto"/>
                                      </w:divBdr>
                                      <w:divsChild>
                                        <w:div w:id="10524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194">
                              <w:marLeft w:val="0"/>
                              <w:marRight w:val="0"/>
                              <w:marTop w:val="0"/>
                              <w:marBottom w:val="0"/>
                              <w:divBdr>
                                <w:top w:val="none" w:sz="0" w:space="0" w:color="auto"/>
                                <w:left w:val="none" w:sz="0" w:space="0" w:color="auto"/>
                                <w:bottom w:val="none" w:sz="0" w:space="0" w:color="auto"/>
                                <w:right w:val="none" w:sz="0" w:space="0" w:color="auto"/>
                              </w:divBdr>
                              <w:divsChild>
                                <w:div w:id="1101489166">
                                  <w:marLeft w:val="0"/>
                                  <w:marRight w:val="0"/>
                                  <w:marTop w:val="0"/>
                                  <w:marBottom w:val="0"/>
                                  <w:divBdr>
                                    <w:top w:val="none" w:sz="0" w:space="0" w:color="auto"/>
                                    <w:left w:val="none" w:sz="0" w:space="0" w:color="auto"/>
                                    <w:bottom w:val="none" w:sz="0" w:space="0" w:color="auto"/>
                                    <w:right w:val="none" w:sz="0" w:space="0" w:color="auto"/>
                                  </w:divBdr>
                                </w:div>
                              </w:divsChild>
                            </w:div>
                            <w:div w:id="1358889231">
                              <w:marLeft w:val="-180"/>
                              <w:marRight w:val="-180"/>
                              <w:marTop w:val="240"/>
                              <w:marBottom w:val="240"/>
                              <w:divBdr>
                                <w:top w:val="none" w:sz="0" w:space="0" w:color="auto"/>
                                <w:left w:val="none" w:sz="0" w:space="0" w:color="auto"/>
                                <w:bottom w:val="none" w:sz="0" w:space="0" w:color="auto"/>
                                <w:right w:val="none" w:sz="0" w:space="0" w:color="auto"/>
                              </w:divBdr>
                              <w:divsChild>
                                <w:div w:id="1123965537">
                                  <w:marLeft w:val="0"/>
                                  <w:marRight w:val="0"/>
                                  <w:marTop w:val="0"/>
                                  <w:marBottom w:val="0"/>
                                  <w:divBdr>
                                    <w:top w:val="none" w:sz="0" w:space="0" w:color="auto"/>
                                    <w:left w:val="none" w:sz="0" w:space="0" w:color="auto"/>
                                    <w:bottom w:val="none" w:sz="0" w:space="0" w:color="auto"/>
                                    <w:right w:val="none" w:sz="0" w:space="0" w:color="auto"/>
                                  </w:divBdr>
                                  <w:divsChild>
                                    <w:div w:id="56327202">
                                      <w:marLeft w:val="0"/>
                                      <w:marRight w:val="0"/>
                                      <w:marTop w:val="0"/>
                                      <w:marBottom w:val="0"/>
                                      <w:divBdr>
                                        <w:top w:val="none" w:sz="0" w:space="0" w:color="auto"/>
                                        <w:left w:val="none" w:sz="0" w:space="0" w:color="auto"/>
                                        <w:bottom w:val="none" w:sz="0" w:space="0" w:color="auto"/>
                                        <w:right w:val="none" w:sz="0" w:space="0" w:color="auto"/>
                                      </w:divBdr>
                                      <w:divsChild>
                                        <w:div w:id="5223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22032">
                                  <w:marLeft w:val="0"/>
                                  <w:marRight w:val="0"/>
                                  <w:marTop w:val="0"/>
                                  <w:marBottom w:val="0"/>
                                  <w:divBdr>
                                    <w:top w:val="none" w:sz="0" w:space="0" w:color="auto"/>
                                    <w:left w:val="none" w:sz="0" w:space="0" w:color="auto"/>
                                    <w:bottom w:val="none" w:sz="0" w:space="0" w:color="auto"/>
                                    <w:right w:val="none" w:sz="0" w:space="0" w:color="auto"/>
                                  </w:divBdr>
                                  <w:divsChild>
                                    <w:div w:id="835650221">
                                      <w:marLeft w:val="0"/>
                                      <w:marRight w:val="0"/>
                                      <w:marTop w:val="0"/>
                                      <w:marBottom w:val="0"/>
                                      <w:divBdr>
                                        <w:top w:val="none" w:sz="0" w:space="0" w:color="auto"/>
                                        <w:left w:val="none" w:sz="0" w:space="0" w:color="auto"/>
                                        <w:bottom w:val="none" w:sz="0" w:space="0" w:color="auto"/>
                                        <w:right w:val="none" w:sz="0" w:space="0" w:color="auto"/>
                                      </w:divBdr>
                                      <w:divsChild>
                                        <w:div w:id="1919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474">
                              <w:marLeft w:val="0"/>
                              <w:marRight w:val="0"/>
                              <w:marTop w:val="0"/>
                              <w:marBottom w:val="0"/>
                              <w:divBdr>
                                <w:top w:val="none" w:sz="0" w:space="0" w:color="auto"/>
                                <w:left w:val="none" w:sz="0" w:space="0" w:color="auto"/>
                                <w:bottom w:val="none" w:sz="0" w:space="0" w:color="auto"/>
                                <w:right w:val="none" w:sz="0" w:space="0" w:color="auto"/>
                              </w:divBdr>
                              <w:divsChild>
                                <w:div w:id="852190417">
                                  <w:marLeft w:val="0"/>
                                  <w:marRight w:val="0"/>
                                  <w:marTop w:val="0"/>
                                  <w:marBottom w:val="0"/>
                                  <w:divBdr>
                                    <w:top w:val="none" w:sz="0" w:space="0" w:color="auto"/>
                                    <w:left w:val="none" w:sz="0" w:space="0" w:color="auto"/>
                                    <w:bottom w:val="none" w:sz="0" w:space="0" w:color="auto"/>
                                    <w:right w:val="none" w:sz="0" w:space="0" w:color="auto"/>
                                  </w:divBdr>
                                </w:div>
                              </w:divsChild>
                            </w:div>
                            <w:div w:id="176116288">
                              <w:marLeft w:val="0"/>
                              <w:marRight w:val="0"/>
                              <w:marTop w:val="0"/>
                              <w:marBottom w:val="0"/>
                              <w:divBdr>
                                <w:top w:val="none" w:sz="0" w:space="0" w:color="auto"/>
                                <w:left w:val="none" w:sz="0" w:space="0" w:color="auto"/>
                                <w:bottom w:val="none" w:sz="0" w:space="0" w:color="auto"/>
                                <w:right w:val="none" w:sz="0" w:space="0" w:color="auto"/>
                              </w:divBdr>
                              <w:divsChild>
                                <w:div w:id="237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787</Words>
  <Characters>5190</Characters>
  <Application>Microsoft Office Word</Application>
  <DocSecurity>0</DocSecurity>
  <Lines>43</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2025-01-28T15:20:00Z</dcterms:created>
  <dcterms:modified xsi:type="dcterms:W3CDTF">2026-01-08T19:56:00Z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9eb7c4e1-d041-4918-b579-15d51315bf44</vt:lpwstr>
  </property>
</Properties>
</file>