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568DB" w14:textId="51CCE49B" w:rsidR="00282DFF" w:rsidRDefault="00282DFF" w:rsidP="004C6013">
      <w:pPr>
        <w:pStyle w:val="Heading1"/>
      </w:pPr>
      <w:r w:rsidRPr="00282DFF">
        <w:t>Stakeholder Management in Hedge Funds: Communicating with the C-Suite and Front Office</w:t>
      </w:r>
    </w:p>
    <w:p w14:paraId="3276FD79" w14:textId="16BBA2A6" w:rsidR="004C6013" w:rsidRDefault="004C6013" w:rsidP="00282DFF">
      <w:pPr>
        <w:rPr>
          <w:b/>
          <w:bCs/>
        </w:rPr>
      </w:pPr>
      <w:r w:rsidRPr="004C6013">
        <w:rPr>
          <w:b/>
          <w:bCs/>
        </w:rPr>
        <w:t>Published on 22 April 2025 at 13:03</w:t>
      </w:r>
    </w:p>
    <w:p w14:paraId="010531A7" w14:textId="1BD8B333" w:rsidR="004C6013" w:rsidRPr="00282DFF" w:rsidRDefault="004C6013" w:rsidP="00282DFF">
      <w:pPr>
        <w:rPr>
          <w:b/>
          <w:bCs/>
        </w:rPr>
      </w:pPr>
      <w:r>
        <w:rPr>
          <w:b/>
          <w:bCs/>
        </w:rPr>
        <w:t>Author: Kimberly Wiethoff</w:t>
      </w:r>
    </w:p>
    <w:p w14:paraId="18A47E44" w14:textId="77777777" w:rsidR="00282DFF" w:rsidRPr="00282DFF" w:rsidRDefault="00282DFF" w:rsidP="00282DFF">
      <w:r w:rsidRPr="00282DFF">
        <w:t>In a hedge fund environment, the difference between a good project and a great one often comes down to communication. Unlike many industries, hedge funds are high-pressure, high-stakes, and data-intensive—making project managers the vital link between the C-suite, front office, and technical teams.</w:t>
      </w:r>
    </w:p>
    <w:p w14:paraId="798CAEF9" w14:textId="77777777" w:rsidR="00282DFF" w:rsidRPr="00282DFF" w:rsidRDefault="00282DFF" w:rsidP="00282DFF">
      <w:r w:rsidRPr="00282DFF">
        <w:t>If you're managing projects in this fast-paced financial world, knowing how to communicate effectively with stakeholders isn’t optional—it’s a strategic imperative. Here's how to do it right.</w:t>
      </w:r>
    </w:p>
    <w:p w14:paraId="2521701C" w14:textId="77777777" w:rsidR="00282DFF" w:rsidRPr="00282DFF" w:rsidRDefault="00282DFF" w:rsidP="00282DFF">
      <w:r w:rsidRPr="00282DFF">
        <w:pict w14:anchorId="2E135D52">
          <v:rect id="_x0000_i1086" style="width:0;height:1.5pt" o:hralign="center" o:hrstd="t" o:hr="t" fillcolor="#a0a0a0" stroked="f"/>
        </w:pict>
      </w:r>
    </w:p>
    <w:p w14:paraId="0ED69A26" w14:textId="77777777" w:rsidR="00282DFF" w:rsidRPr="00282DFF" w:rsidRDefault="00282DFF" w:rsidP="004C6013">
      <w:pPr>
        <w:pStyle w:val="Heading2"/>
      </w:pPr>
      <w:r w:rsidRPr="00282DFF">
        <w:rPr>
          <w:rFonts w:ascii="Segoe UI Emoji" w:hAnsi="Segoe UI Emoji" w:cs="Segoe UI Emoji"/>
        </w:rPr>
        <w:t>🎯</w:t>
      </w:r>
      <w:r w:rsidRPr="00282DFF">
        <w:t xml:space="preserve"> Know Your Audience</w:t>
      </w:r>
    </w:p>
    <w:p w14:paraId="59E44B37" w14:textId="77777777" w:rsidR="00282DFF" w:rsidRPr="00282DFF" w:rsidRDefault="00282DFF" w:rsidP="00282DFF">
      <w:r w:rsidRPr="00282DFF">
        <w:t>Not all stakeholders are created equal. In hedge funds, your stakeholders may include:</w:t>
      </w:r>
    </w:p>
    <w:p w14:paraId="26266BA7" w14:textId="77777777" w:rsidR="00282DFF" w:rsidRPr="00282DFF" w:rsidRDefault="00282DFF" w:rsidP="00282DFF">
      <w:pPr>
        <w:numPr>
          <w:ilvl w:val="0"/>
          <w:numId w:val="1"/>
        </w:numPr>
      </w:pPr>
      <w:r w:rsidRPr="00282DFF">
        <w:rPr>
          <w:b/>
          <w:bCs/>
        </w:rPr>
        <w:t>Portfolio Managers</w:t>
      </w:r>
      <w:r w:rsidRPr="00282DFF">
        <w:t xml:space="preserve"> – Focused on strategy and returns</w:t>
      </w:r>
    </w:p>
    <w:p w14:paraId="2AFCA403" w14:textId="77777777" w:rsidR="00282DFF" w:rsidRPr="00282DFF" w:rsidRDefault="00282DFF" w:rsidP="00282DFF">
      <w:pPr>
        <w:numPr>
          <w:ilvl w:val="0"/>
          <w:numId w:val="1"/>
        </w:numPr>
      </w:pPr>
      <w:r w:rsidRPr="00282DFF">
        <w:rPr>
          <w:b/>
          <w:bCs/>
        </w:rPr>
        <w:t>Traders</w:t>
      </w:r>
      <w:r w:rsidRPr="00282DFF">
        <w:t xml:space="preserve"> – Need real-time tools, low latency, and minimal disruption</w:t>
      </w:r>
    </w:p>
    <w:p w14:paraId="392CBF5D" w14:textId="77777777" w:rsidR="00282DFF" w:rsidRPr="00282DFF" w:rsidRDefault="00282DFF" w:rsidP="00282DFF">
      <w:pPr>
        <w:numPr>
          <w:ilvl w:val="0"/>
          <w:numId w:val="1"/>
        </w:numPr>
      </w:pPr>
      <w:r w:rsidRPr="00282DFF">
        <w:rPr>
          <w:b/>
          <w:bCs/>
        </w:rPr>
        <w:t>Compliance Officers</w:t>
      </w:r>
      <w:r w:rsidRPr="00282DFF">
        <w:t xml:space="preserve"> – Focused on regulatory alignment</w:t>
      </w:r>
    </w:p>
    <w:p w14:paraId="04B61613" w14:textId="77777777" w:rsidR="00282DFF" w:rsidRPr="00282DFF" w:rsidRDefault="00282DFF" w:rsidP="00282DFF">
      <w:pPr>
        <w:numPr>
          <w:ilvl w:val="0"/>
          <w:numId w:val="1"/>
        </w:numPr>
      </w:pPr>
      <w:r w:rsidRPr="00282DFF">
        <w:rPr>
          <w:b/>
          <w:bCs/>
        </w:rPr>
        <w:t>CTO/CIO</w:t>
      </w:r>
      <w:r w:rsidRPr="00282DFF">
        <w:t xml:space="preserve"> – Interested in architecture, scalability, and security</w:t>
      </w:r>
    </w:p>
    <w:p w14:paraId="58798EB9" w14:textId="77777777" w:rsidR="00282DFF" w:rsidRPr="00282DFF" w:rsidRDefault="00282DFF" w:rsidP="00282DFF">
      <w:pPr>
        <w:numPr>
          <w:ilvl w:val="0"/>
          <w:numId w:val="1"/>
        </w:numPr>
      </w:pPr>
      <w:r w:rsidRPr="00282DFF">
        <w:rPr>
          <w:b/>
          <w:bCs/>
        </w:rPr>
        <w:t>Investor Relations</w:t>
      </w:r>
      <w:r w:rsidRPr="00282DFF">
        <w:t xml:space="preserve"> – Need insights on systems impacting client reporting</w:t>
      </w:r>
    </w:p>
    <w:p w14:paraId="4A653569" w14:textId="77777777" w:rsidR="00282DFF" w:rsidRPr="00282DFF" w:rsidRDefault="00282DFF" w:rsidP="00282DFF">
      <w:r w:rsidRPr="00282DFF">
        <w:t>Each of these groups cares about different aspects of a project. A one-size-fits-all communication style won’t work—tailor your updates accordingly.</w:t>
      </w:r>
    </w:p>
    <w:p w14:paraId="27BECDB2" w14:textId="77777777" w:rsidR="00282DFF" w:rsidRPr="00282DFF" w:rsidRDefault="00282DFF" w:rsidP="00282DFF">
      <w:r w:rsidRPr="00282DFF">
        <w:pict w14:anchorId="37EFD9E6">
          <v:rect id="_x0000_i1087" style="width:0;height:1.5pt" o:hralign="center" o:hrstd="t" o:hr="t" fillcolor="#a0a0a0" stroked="f"/>
        </w:pict>
      </w:r>
    </w:p>
    <w:p w14:paraId="5DE5E341" w14:textId="77777777" w:rsidR="00282DFF" w:rsidRPr="00282DFF" w:rsidRDefault="00282DFF" w:rsidP="004C6013">
      <w:pPr>
        <w:pStyle w:val="Heading2"/>
      </w:pPr>
      <w:r w:rsidRPr="00282DFF">
        <w:rPr>
          <w:rFonts w:ascii="Segoe UI Emoji" w:hAnsi="Segoe UI Emoji" w:cs="Segoe UI Emoji"/>
        </w:rPr>
        <w:t>📊</w:t>
      </w:r>
      <w:r w:rsidRPr="00282DFF">
        <w:t xml:space="preserve"> Speak in Outcomes, Not Just Milestones</w:t>
      </w:r>
    </w:p>
    <w:p w14:paraId="574C1A4A" w14:textId="77777777" w:rsidR="00282DFF" w:rsidRPr="00282DFF" w:rsidRDefault="00282DFF" w:rsidP="00282DFF">
      <w:r w:rsidRPr="00282DFF">
        <w:t>When communicating with executives or front-office leaders, shift from task tracking to business impact. For example:</w:t>
      </w:r>
    </w:p>
    <w:p w14:paraId="1D997562" w14:textId="77777777" w:rsidR="00282DFF" w:rsidRPr="00282DFF" w:rsidRDefault="00282DFF" w:rsidP="00282DFF">
      <w:pPr>
        <w:numPr>
          <w:ilvl w:val="0"/>
          <w:numId w:val="2"/>
        </w:numPr>
      </w:pPr>
      <w:r w:rsidRPr="00282DFF">
        <w:t>Instead of: “Sprint 5 is 80% complete”</w:t>
      </w:r>
    </w:p>
    <w:p w14:paraId="2338E4AE" w14:textId="77777777" w:rsidR="00282DFF" w:rsidRPr="00282DFF" w:rsidRDefault="00282DFF" w:rsidP="00282DFF">
      <w:pPr>
        <w:numPr>
          <w:ilvl w:val="0"/>
          <w:numId w:val="2"/>
        </w:numPr>
      </w:pPr>
      <w:r w:rsidRPr="00282DFF">
        <w:lastRenderedPageBreak/>
        <w:t>Say: “We’re on track to launch the automated reporting tool 2 weeks early, which will reduce trade reconciliation time by 30%.”</w:t>
      </w:r>
    </w:p>
    <w:p w14:paraId="58A9A3E7" w14:textId="77777777" w:rsidR="00282DFF" w:rsidRPr="00282DFF" w:rsidRDefault="00282DFF" w:rsidP="00282DFF">
      <w:r w:rsidRPr="00282DFF">
        <w:t>Always link project activities to business value, such as speed, accuracy, cost savings, or alpha generation.</w:t>
      </w:r>
    </w:p>
    <w:p w14:paraId="7F01B3B3" w14:textId="77777777" w:rsidR="00282DFF" w:rsidRPr="00282DFF" w:rsidRDefault="00282DFF" w:rsidP="00282DFF">
      <w:r w:rsidRPr="00282DFF">
        <w:pict w14:anchorId="07870E7F">
          <v:rect id="_x0000_i1088" style="width:0;height:1.5pt" o:hralign="center" o:hrstd="t" o:hr="t" fillcolor="#a0a0a0" stroked="f"/>
        </w:pict>
      </w:r>
    </w:p>
    <w:p w14:paraId="7F57D19C" w14:textId="77777777" w:rsidR="00282DFF" w:rsidRPr="00282DFF" w:rsidRDefault="00282DFF" w:rsidP="004C6013">
      <w:pPr>
        <w:pStyle w:val="Heading2"/>
      </w:pPr>
      <w:r w:rsidRPr="00282DFF">
        <w:rPr>
          <w:rFonts w:ascii="Segoe UI Symbol" w:hAnsi="Segoe UI Symbol" w:cs="Segoe UI Symbol"/>
        </w:rPr>
        <w:t>🛠</w:t>
      </w:r>
      <w:r w:rsidRPr="00282DFF">
        <w:t xml:space="preserve"> Use the Right Tools for the Right Stakeholders</w:t>
      </w:r>
    </w:p>
    <w:p w14:paraId="671149FA" w14:textId="77777777" w:rsidR="00282DFF" w:rsidRPr="00282DFF" w:rsidRDefault="00282DFF" w:rsidP="00282DFF">
      <w:pPr>
        <w:numPr>
          <w:ilvl w:val="0"/>
          <w:numId w:val="3"/>
        </w:numPr>
      </w:pPr>
      <w:r w:rsidRPr="00282DFF">
        <w:rPr>
          <w:b/>
          <w:bCs/>
        </w:rPr>
        <w:t>Dashboards for Execs</w:t>
      </w:r>
      <w:r w:rsidRPr="00282DFF">
        <w:t>: Summarize KPIs and high-level risks using Power BI or Tableau</w:t>
      </w:r>
    </w:p>
    <w:p w14:paraId="1D4FE2D9" w14:textId="77777777" w:rsidR="00282DFF" w:rsidRPr="00282DFF" w:rsidRDefault="00282DFF" w:rsidP="00282DFF">
      <w:pPr>
        <w:numPr>
          <w:ilvl w:val="0"/>
          <w:numId w:val="3"/>
        </w:numPr>
      </w:pPr>
      <w:r w:rsidRPr="00282DFF">
        <w:rPr>
          <w:b/>
          <w:bCs/>
        </w:rPr>
        <w:t>Daily Standups or Brief Syncs</w:t>
      </w:r>
      <w:r w:rsidRPr="00282DFF">
        <w:t>: Traders and front-office staff may prefer short, verbal check-ins</w:t>
      </w:r>
    </w:p>
    <w:p w14:paraId="1CBE6F4F" w14:textId="77777777" w:rsidR="00282DFF" w:rsidRPr="00282DFF" w:rsidRDefault="00282DFF" w:rsidP="00282DFF">
      <w:pPr>
        <w:numPr>
          <w:ilvl w:val="0"/>
          <w:numId w:val="3"/>
        </w:numPr>
      </w:pPr>
      <w:r w:rsidRPr="00282DFF">
        <w:rPr>
          <w:b/>
          <w:bCs/>
        </w:rPr>
        <w:t>Formal Reports or Presentations</w:t>
      </w:r>
      <w:r w:rsidRPr="00282DFF">
        <w:t>: For board members, investor relations, or regulatory reviews</w:t>
      </w:r>
    </w:p>
    <w:p w14:paraId="50C0E052" w14:textId="77777777" w:rsidR="00282DFF" w:rsidRPr="00282DFF" w:rsidRDefault="00282DFF" w:rsidP="00282DFF">
      <w:r w:rsidRPr="00282DFF">
        <w:t xml:space="preserve">Make your communication </w:t>
      </w:r>
      <w:r w:rsidRPr="00282DFF">
        <w:rPr>
          <w:i/>
          <w:iCs/>
        </w:rPr>
        <w:t>visible, consumable,</w:t>
      </w:r>
      <w:r w:rsidRPr="00282DFF">
        <w:t xml:space="preserve"> and </w:t>
      </w:r>
      <w:r w:rsidRPr="00282DFF">
        <w:rPr>
          <w:i/>
          <w:iCs/>
        </w:rPr>
        <w:t>relevant</w:t>
      </w:r>
      <w:r w:rsidRPr="00282DFF">
        <w:t>.</w:t>
      </w:r>
    </w:p>
    <w:p w14:paraId="126A9397" w14:textId="77777777" w:rsidR="00282DFF" w:rsidRPr="00282DFF" w:rsidRDefault="00282DFF" w:rsidP="00282DFF">
      <w:r w:rsidRPr="00282DFF">
        <w:pict w14:anchorId="6343CB9E">
          <v:rect id="_x0000_i1089" style="width:0;height:1.5pt" o:hralign="center" o:hrstd="t" o:hr="t" fillcolor="#a0a0a0" stroked="f"/>
        </w:pict>
      </w:r>
    </w:p>
    <w:p w14:paraId="1DACCD9E" w14:textId="77777777" w:rsidR="00282DFF" w:rsidRPr="00282DFF" w:rsidRDefault="00282DFF" w:rsidP="004C6013">
      <w:pPr>
        <w:pStyle w:val="Heading2"/>
      </w:pPr>
      <w:r w:rsidRPr="00282DFF">
        <w:rPr>
          <w:rFonts w:ascii="Segoe UI Emoji" w:hAnsi="Segoe UI Emoji" w:cs="Segoe UI Emoji"/>
        </w:rPr>
        <w:t>🔍</w:t>
      </w:r>
      <w:r w:rsidRPr="00282DFF">
        <w:t xml:space="preserve"> Be Proactive with Risks</w:t>
      </w:r>
    </w:p>
    <w:p w14:paraId="0958DE00" w14:textId="77777777" w:rsidR="00282DFF" w:rsidRPr="00282DFF" w:rsidRDefault="00282DFF" w:rsidP="00282DFF">
      <w:r w:rsidRPr="00282DFF">
        <w:t>In hedge funds, surprises are bad—especially ones that delay trades, impair performance, or trigger compliance issues. Always:</w:t>
      </w:r>
    </w:p>
    <w:p w14:paraId="314950EF" w14:textId="77777777" w:rsidR="00282DFF" w:rsidRPr="00282DFF" w:rsidRDefault="00282DFF" w:rsidP="00282DFF">
      <w:pPr>
        <w:numPr>
          <w:ilvl w:val="0"/>
          <w:numId w:val="4"/>
        </w:numPr>
      </w:pPr>
      <w:r w:rsidRPr="00282DFF">
        <w:t>Flag risks early</w:t>
      </w:r>
    </w:p>
    <w:p w14:paraId="64B2BDBC" w14:textId="77777777" w:rsidR="00282DFF" w:rsidRPr="00282DFF" w:rsidRDefault="00282DFF" w:rsidP="00282DFF">
      <w:pPr>
        <w:numPr>
          <w:ilvl w:val="0"/>
          <w:numId w:val="4"/>
        </w:numPr>
      </w:pPr>
      <w:r w:rsidRPr="00282DFF">
        <w:t>Provide mitigation strategies</w:t>
      </w:r>
    </w:p>
    <w:p w14:paraId="3825B821" w14:textId="77777777" w:rsidR="00282DFF" w:rsidRPr="00282DFF" w:rsidRDefault="00282DFF" w:rsidP="00282DFF">
      <w:pPr>
        <w:numPr>
          <w:ilvl w:val="0"/>
          <w:numId w:val="4"/>
        </w:numPr>
      </w:pPr>
      <w:r w:rsidRPr="00282DFF">
        <w:t>Show the potential business impact</w:t>
      </w:r>
    </w:p>
    <w:p w14:paraId="1A1593DF" w14:textId="77777777" w:rsidR="00282DFF" w:rsidRPr="00282DFF" w:rsidRDefault="00282DFF" w:rsidP="00282DFF">
      <w:r w:rsidRPr="00282DFF">
        <w:t>You’ll build trust by showing you’re anticipating challenges—not reacting to them.</w:t>
      </w:r>
    </w:p>
    <w:p w14:paraId="48D6893C" w14:textId="77777777" w:rsidR="00282DFF" w:rsidRPr="00282DFF" w:rsidRDefault="00282DFF" w:rsidP="00282DFF">
      <w:r w:rsidRPr="00282DFF">
        <w:pict w14:anchorId="3AE7500E">
          <v:rect id="_x0000_i1090" style="width:0;height:1.5pt" o:hralign="center" o:hrstd="t" o:hr="t" fillcolor="#a0a0a0" stroked="f"/>
        </w:pict>
      </w:r>
    </w:p>
    <w:p w14:paraId="695B979D" w14:textId="77777777" w:rsidR="00282DFF" w:rsidRPr="00282DFF" w:rsidRDefault="00282DFF" w:rsidP="004C6013">
      <w:pPr>
        <w:pStyle w:val="Heading2"/>
      </w:pPr>
      <w:r w:rsidRPr="00282DFF">
        <w:rPr>
          <w:rFonts w:ascii="Segoe UI Emoji" w:hAnsi="Segoe UI Emoji" w:cs="Segoe UI Emoji"/>
        </w:rPr>
        <w:t>🤝</w:t>
      </w:r>
      <w:r w:rsidRPr="00282DFF">
        <w:t xml:space="preserve"> Build Credibility Through Consistency</w:t>
      </w:r>
    </w:p>
    <w:p w14:paraId="79D4538C" w14:textId="77777777" w:rsidR="00282DFF" w:rsidRPr="00282DFF" w:rsidRDefault="00282DFF" w:rsidP="00282DFF">
      <w:r w:rsidRPr="00282DFF">
        <w:t>The fastest way to lose stakeholder trust? Inconsistent reporting or misaligned priorities. Create a cadence:</w:t>
      </w:r>
    </w:p>
    <w:p w14:paraId="6196292E" w14:textId="77777777" w:rsidR="00282DFF" w:rsidRPr="00282DFF" w:rsidRDefault="00282DFF" w:rsidP="00282DFF">
      <w:pPr>
        <w:numPr>
          <w:ilvl w:val="0"/>
          <w:numId w:val="5"/>
        </w:numPr>
      </w:pPr>
      <w:r w:rsidRPr="00282DFF">
        <w:t>Weekly executive updates</w:t>
      </w:r>
    </w:p>
    <w:p w14:paraId="58B6A559" w14:textId="77777777" w:rsidR="00282DFF" w:rsidRPr="00282DFF" w:rsidRDefault="00282DFF" w:rsidP="00282DFF">
      <w:pPr>
        <w:numPr>
          <w:ilvl w:val="0"/>
          <w:numId w:val="5"/>
        </w:numPr>
      </w:pPr>
      <w:r w:rsidRPr="00282DFF">
        <w:t>Bi-weekly demos or check-ins</w:t>
      </w:r>
    </w:p>
    <w:p w14:paraId="71F226CA" w14:textId="77777777" w:rsidR="00282DFF" w:rsidRPr="00282DFF" w:rsidRDefault="00282DFF" w:rsidP="00282DFF">
      <w:pPr>
        <w:numPr>
          <w:ilvl w:val="0"/>
          <w:numId w:val="5"/>
        </w:numPr>
      </w:pPr>
      <w:r w:rsidRPr="00282DFF">
        <w:t>Monthly stakeholder briefings</w:t>
      </w:r>
    </w:p>
    <w:p w14:paraId="71C6FCF4" w14:textId="77777777" w:rsidR="00282DFF" w:rsidRPr="00282DFF" w:rsidRDefault="00282DFF" w:rsidP="00282DFF">
      <w:r w:rsidRPr="00282DFF">
        <w:lastRenderedPageBreak/>
        <w:t>Document decisions and track follow-ups. Reliability builds your reputation as a strategic partner.</w:t>
      </w:r>
    </w:p>
    <w:p w14:paraId="79E31A4B" w14:textId="77777777" w:rsidR="00282DFF" w:rsidRPr="00282DFF" w:rsidRDefault="00282DFF" w:rsidP="00282DFF">
      <w:r w:rsidRPr="00282DFF">
        <w:pict w14:anchorId="56F6F2E4">
          <v:rect id="_x0000_i1091" style="width:0;height:1.5pt" o:hralign="center" o:hrstd="t" o:hr="t" fillcolor="#a0a0a0" stroked="f"/>
        </w:pict>
      </w:r>
    </w:p>
    <w:p w14:paraId="1874A09E" w14:textId="77777777" w:rsidR="00282DFF" w:rsidRPr="00282DFF" w:rsidRDefault="00282DFF" w:rsidP="004C6013">
      <w:pPr>
        <w:pStyle w:val="Heading2"/>
      </w:pPr>
      <w:r w:rsidRPr="00282DFF">
        <w:rPr>
          <w:rFonts w:ascii="Segoe UI Emoji" w:hAnsi="Segoe UI Emoji" w:cs="Segoe UI Emoji"/>
        </w:rPr>
        <w:t>🧠</w:t>
      </w:r>
      <w:r w:rsidRPr="00282DFF">
        <w:t xml:space="preserve"> Bonus: Learn Their Language</w:t>
      </w:r>
    </w:p>
    <w:p w14:paraId="4D427A21" w14:textId="77777777" w:rsidR="00282DFF" w:rsidRPr="00282DFF" w:rsidRDefault="00282DFF" w:rsidP="00282DFF">
      <w:r w:rsidRPr="00282DFF">
        <w:t xml:space="preserve">The hedge fund world speaks in financial KPIs, compliance frameworks, and trading terminology. Project managers who learn that language—whether it’s Sharpe ratios, </w:t>
      </w:r>
      <w:proofErr w:type="spellStart"/>
      <w:r w:rsidRPr="00282DFF">
        <w:t>VaR</w:t>
      </w:r>
      <w:proofErr w:type="spellEnd"/>
      <w:r w:rsidRPr="00282DFF">
        <w:t>, OMS latency, or MiFID II compliance—position themselves as trusted insiders.</w:t>
      </w:r>
    </w:p>
    <w:p w14:paraId="0A542EB1" w14:textId="77777777" w:rsidR="00282DFF" w:rsidRPr="00282DFF" w:rsidRDefault="00282DFF" w:rsidP="00282DFF">
      <w:r w:rsidRPr="00282DFF">
        <w:pict w14:anchorId="5AD0EB72">
          <v:rect id="_x0000_i1092" style="width:0;height:1.5pt" o:hralign="center" o:hrstd="t" o:hr="t" fillcolor="#a0a0a0" stroked="f"/>
        </w:pict>
      </w:r>
    </w:p>
    <w:p w14:paraId="5A8FE296" w14:textId="77777777" w:rsidR="00282DFF" w:rsidRPr="00282DFF" w:rsidRDefault="00282DFF" w:rsidP="004C6013">
      <w:pPr>
        <w:pStyle w:val="Heading2"/>
      </w:pPr>
      <w:r w:rsidRPr="00282DFF">
        <w:rPr>
          <w:rFonts w:ascii="Segoe UI Emoji" w:hAnsi="Segoe UI Emoji" w:cs="Segoe UI Emoji"/>
        </w:rPr>
        <w:t>🚀</w:t>
      </w:r>
      <w:r w:rsidRPr="00282DFF">
        <w:t xml:space="preserve"> Final Thought</w:t>
      </w:r>
    </w:p>
    <w:p w14:paraId="5CF48DBA" w14:textId="77777777" w:rsidR="00282DFF" w:rsidRPr="00282DFF" w:rsidRDefault="00282DFF" w:rsidP="00282DFF">
      <w:r w:rsidRPr="00282DFF">
        <w:t xml:space="preserve">Project managers in hedge funds must be more than taskmasters—they must be communicators, translators, and strategic advisors. The C-suite and front office don’t just want to know what’s happening—they want to know </w:t>
      </w:r>
      <w:r w:rsidRPr="00282DFF">
        <w:rPr>
          <w:b/>
          <w:bCs/>
        </w:rPr>
        <w:t>why it matters</w:t>
      </w:r>
      <w:r w:rsidRPr="00282DFF">
        <w:t xml:space="preserve"> and </w:t>
      </w:r>
      <w:r w:rsidRPr="00282DFF">
        <w:rPr>
          <w:b/>
          <w:bCs/>
        </w:rPr>
        <w:t>what’s next</w:t>
      </w:r>
      <w:r w:rsidRPr="00282DFF">
        <w:t>. When you master the art of stakeholder communication, you elevate your role and unlock greater impact.</w:t>
      </w:r>
    </w:p>
    <w:p w14:paraId="1A5EE770" w14:textId="77777777" w:rsidR="00282DFF" w:rsidRDefault="00282DFF" w:rsidP="00282DFF"/>
    <w:p w14:paraId="6F1C1038" w14:textId="736F92C8" w:rsidR="00282DFF" w:rsidRPr="00282DFF" w:rsidRDefault="00282DFF" w:rsidP="00282DFF">
      <w:r w:rsidRPr="00282DFF">
        <w:t>#HedgeFundProjects #ProjectManagement #StakeholderManagement #FrontOfficeTech #FintechLeadership #PMTips #CapitalMarkets #AgileFinance #DataDrivenPM #CLevelCommunication #FinancialServicesPM</w:t>
      </w:r>
    </w:p>
    <w:p w14:paraId="5A7C1F01" w14:textId="77777777" w:rsidR="00282DFF" w:rsidRDefault="00282DFF"/>
    <w:sectPr w:rsidR="00282D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F18C2"/>
    <w:multiLevelType w:val="multilevel"/>
    <w:tmpl w:val="E1065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D57F90"/>
    <w:multiLevelType w:val="multilevel"/>
    <w:tmpl w:val="1CA8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93B3D"/>
    <w:multiLevelType w:val="multilevel"/>
    <w:tmpl w:val="A3B87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AF61BE"/>
    <w:multiLevelType w:val="multilevel"/>
    <w:tmpl w:val="1CF4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34432B"/>
    <w:multiLevelType w:val="multilevel"/>
    <w:tmpl w:val="2884C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9255663">
    <w:abstractNumId w:val="2"/>
  </w:num>
  <w:num w:numId="2" w16cid:durableId="2144687618">
    <w:abstractNumId w:val="4"/>
  </w:num>
  <w:num w:numId="3" w16cid:durableId="1161964892">
    <w:abstractNumId w:val="0"/>
  </w:num>
  <w:num w:numId="4" w16cid:durableId="215557581">
    <w:abstractNumId w:val="1"/>
  </w:num>
  <w:num w:numId="5" w16cid:durableId="548807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FF"/>
    <w:rsid w:val="00282DFF"/>
    <w:rsid w:val="004C6013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798971"/>
  <w15:chartTrackingRefBased/>
  <w15:docId w15:val="{BD6CC97F-8439-4DFC-8172-14C6A62E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2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2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D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82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D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D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D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D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D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D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D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D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D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D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D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490</Words>
  <Characters>3047</Characters>
  <Application>Microsoft Office Word</Application>
  <DocSecurity>0</DocSecurity>
  <Lines>72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2025-04-22T17:41:00Z</dcterms:created>
  <dcterms:modified xsi:type="dcterms:W3CDTF">2025-04-22T18:05:00Z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f0571f6f-25be-4a5a-8993-80ceb2617c3b</vt:lpwstr>
  </property>
</Properties>
</file>