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545F8" w14:textId="571AD0AD" w:rsidR="00C229E5" w:rsidRPr="00C229E5" w:rsidRDefault="00C229E5" w:rsidP="00C229E5"/>
    <w:p w14:paraId="567A19CD" w14:textId="53E28467" w:rsidR="00C229E5" w:rsidRDefault="00C229E5" w:rsidP="00C229E5">
      <w:pPr>
        <w:pStyle w:val="Heading1"/>
      </w:pPr>
      <w:r w:rsidRPr="00C229E5">
        <w:t>From Vision to Value</w:t>
      </w:r>
      <w:r w:rsidR="00EA1D40">
        <w:t>:</w:t>
      </w:r>
      <w:r w:rsidRPr="00C229E5">
        <w:t xml:space="preserve"> Orchestrating Enterprise-Wide Marketing Transformation</w:t>
      </w:r>
    </w:p>
    <w:p w14:paraId="63C56614" w14:textId="424D224C" w:rsidR="00C229E5" w:rsidRDefault="00C229E5" w:rsidP="00C229E5">
      <w:pPr>
        <w:rPr>
          <w:b/>
          <w:bCs/>
        </w:rPr>
      </w:pPr>
      <w:r w:rsidRPr="00C229E5">
        <w:rPr>
          <w:b/>
          <w:bCs/>
        </w:rPr>
        <w:t>Published on 18 September 2025 at 12:23</w:t>
      </w:r>
    </w:p>
    <w:p w14:paraId="1A948039" w14:textId="4EAD2731" w:rsidR="00C229E5" w:rsidRPr="00C229E5" w:rsidRDefault="00C229E5" w:rsidP="00C229E5">
      <w:pPr>
        <w:rPr>
          <w:b/>
          <w:bCs/>
        </w:rPr>
      </w:pPr>
      <w:r>
        <w:rPr>
          <w:b/>
          <w:bCs/>
        </w:rPr>
        <w:t>By Kimberly Wiethoff, MBA, PMP, PMI-ACP</w:t>
      </w:r>
    </w:p>
    <w:p w14:paraId="253CBE18" w14:textId="77777777" w:rsidR="00C229E5" w:rsidRPr="00C229E5" w:rsidRDefault="00C229E5" w:rsidP="00C229E5">
      <w:r w:rsidRPr="00C229E5">
        <w:t xml:space="preserve">Marketing transformation isn’t just about implementing new tools or launching campaigns. At its core, it’s about </w:t>
      </w:r>
      <w:r w:rsidRPr="00C229E5">
        <w:rPr>
          <w:b/>
          <w:bCs/>
        </w:rPr>
        <w:t>strategic orchestration of people, process, and technology</w:t>
      </w:r>
      <w:r w:rsidRPr="00C229E5">
        <w:t>—aligning every initiative with enterprise goals and ensuring measurable business outcomes.</w:t>
      </w:r>
    </w:p>
    <w:p w14:paraId="2655526C" w14:textId="77777777" w:rsidR="00C229E5" w:rsidRPr="00C229E5" w:rsidRDefault="00C229E5" w:rsidP="00C229E5">
      <w:r w:rsidRPr="00C229E5">
        <w:t>When leaders move beyond tactical projects to orchestrate enterprise-wide programs, they transform marketing from a cost center into a driver of growth, customer loyalty, and competitive advantage.</w:t>
      </w:r>
    </w:p>
    <w:p w14:paraId="04A23DCF" w14:textId="77777777" w:rsidR="00C229E5" w:rsidRPr="00C229E5" w:rsidRDefault="00C229E5" w:rsidP="00C229E5">
      <w:pPr>
        <w:pStyle w:val="Heading2"/>
      </w:pPr>
      <w:r w:rsidRPr="00C229E5">
        <w:t>The Strategic Imperative: Beyond Traditional Marketing Projects</w:t>
      </w:r>
    </w:p>
    <w:p w14:paraId="5F29D72F" w14:textId="77777777" w:rsidR="00C229E5" w:rsidRPr="00C229E5" w:rsidRDefault="00C229E5" w:rsidP="00C229E5">
      <w:r w:rsidRPr="00C229E5">
        <w:rPr>
          <w:b/>
          <w:bCs/>
        </w:rPr>
        <w:t>Traditional Project Focus</w:t>
      </w:r>
    </w:p>
    <w:p w14:paraId="63310DA0" w14:textId="77777777" w:rsidR="00C229E5" w:rsidRPr="00C229E5" w:rsidRDefault="00C229E5" w:rsidP="00C229E5">
      <w:pPr>
        <w:numPr>
          <w:ilvl w:val="0"/>
          <w:numId w:val="1"/>
        </w:numPr>
      </w:pPr>
      <w:r w:rsidRPr="00C229E5">
        <w:t>Isolated campaign launches</w:t>
      </w:r>
    </w:p>
    <w:p w14:paraId="6BE48E03" w14:textId="77777777" w:rsidR="00C229E5" w:rsidRPr="00C229E5" w:rsidRDefault="00C229E5" w:rsidP="00C229E5">
      <w:pPr>
        <w:numPr>
          <w:ilvl w:val="0"/>
          <w:numId w:val="1"/>
        </w:numPr>
      </w:pPr>
      <w:r w:rsidRPr="00C229E5">
        <w:t>Single system implementations</w:t>
      </w:r>
    </w:p>
    <w:p w14:paraId="3A28EF98" w14:textId="77777777" w:rsidR="00C229E5" w:rsidRPr="00C229E5" w:rsidRDefault="00C229E5" w:rsidP="00C229E5">
      <w:pPr>
        <w:numPr>
          <w:ilvl w:val="0"/>
          <w:numId w:val="1"/>
        </w:numPr>
      </w:pPr>
      <w:r w:rsidRPr="00C229E5">
        <w:t>Departmental process improvements</w:t>
      </w:r>
    </w:p>
    <w:p w14:paraId="4F7C6047" w14:textId="77777777" w:rsidR="00C229E5" w:rsidRPr="00C229E5" w:rsidRDefault="00C229E5" w:rsidP="00C229E5">
      <w:pPr>
        <w:numPr>
          <w:ilvl w:val="0"/>
          <w:numId w:val="1"/>
        </w:numPr>
      </w:pPr>
      <w:r w:rsidRPr="00C229E5">
        <w:t>Tactical output measurements</w:t>
      </w:r>
    </w:p>
    <w:p w14:paraId="71865743" w14:textId="77777777" w:rsidR="00C229E5" w:rsidRPr="00C229E5" w:rsidRDefault="00C229E5" w:rsidP="00C229E5">
      <w:r w:rsidRPr="00C229E5">
        <w:t>The result? Fragmented value delivery and limited enterprise alignment.</w:t>
      </w:r>
    </w:p>
    <w:p w14:paraId="49CE8C84" w14:textId="77777777" w:rsidR="00C229E5" w:rsidRPr="00C229E5" w:rsidRDefault="00C229E5" w:rsidP="00C229E5">
      <w:r w:rsidRPr="00C229E5">
        <w:rPr>
          <w:b/>
          <w:bCs/>
        </w:rPr>
        <w:t>Transformation Program Reality</w:t>
      </w:r>
    </w:p>
    <w:p w14:paraId="13F18271" w14:textId="77777777" w:rsidR="00C229E5" w:rsidRPr="00C229E5" w:rsidRDefault="00C229E5" w:rsidP="00C229E5">
      <w:pPr>
        <w:numPr>
          <w:ilvl w:val="0"/>
          <w:numId w:val="2"/>
        </w:numPr>
      </w:pPr>
      <w:r w:rsidRPr="00C229E5">
        <w:t>Multiple concurrent workstreams</w:t>
      </w:r>
    </w:p>
    <w:p w14:paraId="3325DE67" w14:textId="77777777" w:rsidR="00C229E5" w:rsidRPr="00C229E5" w:rsidRDefault="00C229E5" w:rsidP="00C229E5">
      <w:pPr>
        <w:numPr>
          <w:ilvl w:val="0"/>
          <w:numId w:val="2"/>
        </w:numPr>
      </w:pPr>
      <w:r w:rsidRPr="00C229E5">
        <w:t>Cross-functional stakeholder alignment</w:t>
      </w:r>
    </w:p>
    <w:p w14:paraId="4ED1D57B" w14:textId="77777777" w:rsidR="00C229E5" w:rsidRPr="00C229E5" w:rsidRDefault="00C229E5" w:rsidP="00C229E5">
      <w:pPr>
        <w:numPr>
          <w:ilvl w:val="0"/>
          <w:numId w:val="2"/>
        </w:numPr>
      </w:pPr>
      <w:r w:rsidRPr="00C229E5">
        <w:t>Enterprise-wide strategic integration</w:t>
      </w:r>
    </w:p>
    <w:p w14:paraId="62F7B522" w14:textId="77777777" w:rsidR="00C229E5" w:rsidRPr="00C229E5" w:rsidRDefault="00C229E5" w:rsidP="00C229E5">
      <w:pPr>
        <w:numPr>
          <w:ilvl w:val="0"/>
          <w:numId w:val="2"/>
        </w:numPr>
      </w:pPr>
      <w:r w:rsidRPr="00C229E5">
        <w:t>Business impact measurement</w:t>
      </w:r>
    </w:p>
    <w:p w14:paraId="53ECD74E" w14:textId="77777777" w:rsidR="00C229E5" w:rsidRPr="00C229E5" w:rsidRDefault="00C229E5" w:rsidP="00C229E5">
      <w:r w:rsidRPr="00C229E5">
        <w:t xml:space="preserve">Comprehensive orchestration builds sustainable advantage by driving </w:t>
      </w:r>
      <w:r w:rsidRPr="00C229E5">
        <w:rPr>
          <w:b/>
          <w:bCs/>
        </w:rPr>
        <w:t>systematic change across the organization</w:t>
      </w:r>
      <w:r w:rsidRPr="00C229E5">
        <w:t>.</w:t>
      </w:r>
    </w:p>
    <w:p w14:paraId="421ACAA5" w14:textId="77777777" w:rsidR="00C229E5" w:rsidRPr="00C229E5" w:rsidRDefault="00C229E5" w:rsidP="00C229E5">
      <w:pPr>
        <w:pStyle w:val="Heading2"/>
      </w:pPr>
      <w:r w:rsidRPr="00C229E5">
        <w:lastRenderedPageBreak/>
        <w:t>The Three Pillars of Marketing Transformation Excellence</w:t>
      </w:r>
    </w:p>
    <w:p w14:paraId="18DD054B" w14:textId="77777777" w:rsidR="00C229E5" w:rsidRPr="00C229E5" w:rsidRDefault="00C229E5" w:rsidP="00C229E5">
      <w:pPr>
        <w:numPr>
          <w:ilvl w:val="0"/>
          <w:numId w:val="3"/>
        </w:numPr>
      </w:pPr>
      <w:r w:rsidRPr="00C229E5">
        <w:rPr>
          <w:b/>
          <w:bCs/>
        </w:rPr>
        <w:t>Holistic Thinking</w:t>
      </w:r>
      <w:r w:rsidRPr="00C229E5">
        <w:t xml:space="preserve"> – Break silos by integrating marketing, sales, and customer experience into unified customer journeys.</w:t>
      </w:r>
    </w:p>
    <w:p w14:paraId="7220D08E" w14:textId="77777777" w:rsidR="00C229E5" w:rsidRPr="00C229E5" w:rsidRDefault="00C229E5" w:rsidP="00C229E5">
      <w:pPr>
        <w:numPr>
          <w:ilvl w:val="0"/>
          <w:numId w:val="3"/>
        </w:numPr>
      </w:pPr>
      <w:r w:rsidRPr="00C229E5">
        <w:rPr>
          <w:b/>
          <w:bCs/>
        </w:rPr>
        <w:t>Enterprise Alignment</w:t>
      </w:r>
      <w:r w:rsidRPr="00C229E5">
        <w:t xml:space="preserve"> – Ensure every initiative links directly to corporate growth objectives.</w:t>
      </w:r>
    </w:p>
    <w:p w14:paraId="6FEDCE45" w14:textId="77777777" w:rsidR="00C229E5" w:rsidRPr="00C229E5" w:rsidRDefault="00C229E5" w:rsidP="00C229E5">
      <w:pPr>
        <w:numPr>
          <w:ilvl w:val="0"/>
          <w:numId w:val="3"/>
        </w:numPr>
      </w:pPr>
      <w:r w:rsidRPr="00C229E5">
        <w:rPr>
          <w:b/>
          <w:bCs/>
        </w:rPr>
        <w:t>Value Orientation</w:t>
      </w:r>
      <w:r w:rsidRPr="00C229E5">
        <w:t xml:space="preserve"> – Focus on ROI and business impact, not just outputs.</w:t>
      </w:r>
    </w:p>
    <w:p w14:paraId="0CAA9471" w14:textId="77777777" w:rsidR="00C229E5" w:rsidRPr="00C229E5" w:rsidRDefault="00C229E5" w:rsidP="00C229E5">
      <w:pPr>
        <w:pStyle w:val="Heading2"/>
      </w:pPr>
      <w:r w:rsidRPr="00C229E5">
        <w:t>The Strategic Leadership Framework</w:t>
      </w:r>
    </w:p>
    <w:p w14:paraId="070D58AB" w14:textId="77777777" w:rsidR="00C229E5" w:rsidRPr="00C229E5" w:rsidRDefault="00C229E5" w:rsidP="00C229E5">
      <w:r w:rsidRPr="00C229E5">
        <w:t>Orchestration is leadership in action. Effective leaders bring:</w:t>
      </w:r>
    </w:p>
    <w:p w14:paraId="260F52A4" w14:textId="77777777" w:rsidR="00C229E5" w:rsidRPr="00C229E5" w:rsidRDefault="00C229E5" w:rsidP="00C229E5">
      <w:pPr>
        <w:numPr>
          <w:ilvl w:val="0"/>
          <w:numId w:val="4"/>
        </w:numPr>
      </w:pPr>
      <w:r w:rsidRPr="00C229E5">
        <w:rPr>
          <w:b/>
          <w:bCs/>
        </w:rPr>
        <w:t>Clear Vision</w:t>
      </w:r>
      <w:r w:rsidRPr="00C229E5">
        <w:t xml:space="preserve"> – Define success through customer satisfaction, revenue growth, and market positioning.</w:t>
      </w:r>
    </w:p>
    <w:p w14:paraId="34E23219" w14:textId="77777777" w:rsidR="00C229E5" w:rsidRPr="00C229E5" w:rsidRDefault="00C229E5" w:rsidP="00C229E5">
      <w:pPr>
        <w:numPr>
          <w:ilvl w:val="0"/>
          <w:numId w:val="4"/>
        </w:numPr>
      </w:pPr>
      <w:r w:rsidRPr="00C229E5">
        <w:rPr>
          <w:b/>
          <w:bCs/>
        </w:rPr>
        <w:t>Structured Governance</w:t>
      </w:r>
      <w:r w:rsidRPr="00C229E5">
        <w:t xml:space="preserve"> – Create frameworks for decision-making, accountability, and escalation.</w:t>
      </w:r>
    </w:p>
    <w:p w14:paraId="64A8BEB9" w14:textId="77777777" w:rsidR="00C229E5" w:rsidRPr="00C229E5" w:rsidRDefault="00C229E5" w:rsidP="00C229E5">
      <w:pPr>
        <w:numPr>
          <w:ilvl w:val="0"/>
          <w:numId w:val="4"/>
        </w:numPr>
      </w:pPr>
      <w:r w:rsidRPr="00C229E5">
        <w:rPr>
          <w:b/>
          <w:bCs/>
        </w:rPr>
        <w:t>Adaptive Leadership</w:t>
      </w:r>
      <w:r w:rsidRPr="00C229E5">
        <w:t xml:space="preserve"> – Navigate uncertainty with transparency and flexibility.</w:t>
      </w:r>
    </w:p>
    <w:p w14:paraId="38A9B0A6" w14:textId="77777777" w:rsidR="00C229E5" w:rsidRPr="00C229E5" w:rsidRDefault="00C229E5" w:rsidP="00C229E5">
      <w:r w:rsidRPr="00C229E5">
        <w:t xml:space="preserve">This transforms </w:t>
      </w:r>
      <w:r w:rsidRPr="00C229E5">
        <w:rPr>
          <w:b/>
          <w:bCs/>
        </w:rPr>
        <w:t>complexity into clarity</w:t>
      </w:r>
      <w:r w:rsidRPr="00C229E5">
        <w:t xml:space="preserve"> and keeps stakeholders aligned.</w:t>
      </w:r>
    </w:p>
    <w:p w14:paraId="2593DEDB" w14:textId="77777777" w:rsidR="00C229E5" w:rsidRPr="00C229E5" w:rsidRDefault="00C229E5" w:rsidP="00C229E5">
      <w:pPr>
        <w:pStyle w:val="Heading2"/>
      </w:pPr>
      <w:r w:rsidRPr="00C229E5">
        <w:t>Consulting Partnership Excellence</w:t>
      </w:r>
    </w:p>
    <w:p w14:paraId="34D948B5" w14:textId="77777777" w:rsidR="00C229E5" w:rsidRPr="00C229E5" w:rsidRDefault="00C229E5" w:rsidP="00C229E5">
      <w:r w:rsidRPr="00C229E5">
        <w:t>Consulting firms like McKinsey, PwC, and BCG bring innovation and validation. But true success requires balance:</w:t>
      </w:r>
    </w:p>
    <w:p w14:paraId="0EC716BB" w14:textId="77777777" w:rsidR="00C229E5" w:rsidRPr="00C229E5" w:rsidRDefault="00C229E5" w:rsidP="00C229E5">
      <w:pPr>
        <w:numPr>
          <w:ilvl w:val="0"/>
          <w:numId w:val="5"/>
        </w:numPr>
      </w:pPr>
      <w:r w:rsidRPr="00C229E5">
        <w:rPr>
          <w:b/>
          <w:bCs/>
        </w:rPr>
        <w:t>Leverage Expertise</w:t>
      </w:r>
      <w:r w:rsidRPr="00C229E5">
        <w:t xml:space="preserve"> – Use insights to challenge and refine strategy.</w:t>
      </w:r>
    </w:p>
    <w:p w14:paraId="06BFC8A6" w14:textId="77777777" w:rsidR="00C229E5" w:rsidRPr="00C229E5" w:rsidRDefault="00C229E5" w:rsidP="00C229E5">
      <w:pPr>
        <w:numPr>
          <w:ilvl w:val="0"/>
          <w:numId w:val="5"/>
        </w:numPr>
      </w:pPr>
      <w:r w:rsidRPr="00C229E5">
        <w:rPr>
          <w:b/>
          <w:bCs/>
        </w:rPr>
        <w:t>Maintain Ownership</w:t>
      </w:r>
      <w:r w:rsidRPr="00C229E5">
        <w:t xml:space="preserve"> – Keep accountability within the enterprise.</w:t>
      </w:r>
    </w:p>
    <w:p w14:paraId="06812B13" w14:textId="77777777" w:rsidR="00C229E5" w:rsidRPr="00C229E5" w:rsidRDefault="00C229E5" w:rsidP="00C229E5">
      <w:pPr>
        <w:numPr>
          <w:ilvl w:val="0"/>
          <w:numId w:val="5"/>
        </w:numPr>
      </w:pPr>
      <w:r w:rsidRPr="00C229E5">
        <w:rPr>
          <w:b/>
          <w:bCs/>
        </w:rPr>
        <w:t>Foster Collaboration</w:t>
      </w:r>
      <w:r w:rsidRPr="00C229E5">
        <w:t xml:space="preserve"> – Build partnerships where external and internal teams complement each other.</w:t>
      </w:r>
    </w:p>
    <w:p w14:paraId="245E362B" w14:textId="77777777" w:rsidR="00C229E5" w:rsidRPr="00C229E5" w:rsidRDefault="00C229E5" w:rsidP="00C229E5">
      <w:r w:rsidRPr="00C229E5">
        <w:t>“External expertise accelerates innovation, but internal leadership ensures sustainable transformation.”</w:t>
      </w:r>
    </w:p>
    <w:p w14:paraId="33C5C94A" w14:textId="77777777" w:rsidR="00C229E5" w:rsidRPr="00C229E5" w:rsidRDefault="00C229E5" w:rsidP="00C229E5">
      <w:pPr>
        <w:pStyle w:val="Heading2"/>
      </w:pPr>
      <w:r w:rsidRPr="00C229E5">
        <w:t>Measuring Transformation Success</w:t>
      </w:r>
    </w:p>
    <w:p w14:paraId="45C7F9B1" w14:textId="77777777" w:rsidR="00C229E5" w:rsidRPr="00C229E5" w:rsidRDefault="00C229E5" w:rsidP="00C229E5">
      <w:r w:rsidRPr="00C229E5">
        <w:t>Transformation must demonstrate value across three critical dimensions:</w:t>
      </w:r>
    </w:p>
    <w:p w14:paraId="23C2E507" w14:textId="77777777" w:rsidR="00C229E5" w:rsidRPr="00C229E5" w:rsidRDefault="00C229E5" w:rsidP="00C229E5">
      <w:pPr>
        <w:numPr>
          <w:ilvl w:val="0"/>
          <w:numId w:val="6"/>
        </w:numPr>
      </w:pPr>
      <w:r w:rsidRPr="00C229E5">
        <w:rPr>
          <w:b/>
          <w:bCs/>
        </w:rPr>
        <w:t>Customer Impact</w:t>
      </w:r>
      <w:r w:rsidRPr="00C229E5">
        <w:t xml:space="preserve"> – Personalization, engagement, and experience improvements.</w:t>
      </w:r>
    </w:p>
    <w:p w14:paraId="06D8FC56" w14:textId="77777777" w:rsidR="00C229E5" w:rsidRPr="00C229E5" w:rsidRDefault="00C229E5" w:rsidP="00C229E5">
      <w:pPr>
        <w:numPr>
          <w:ilvl w:val="0"/>
          <w:numId w:val="6"/>
        </w:numPr>
      </w:pPr>
      <w:r w:rsidRPr="00C229E5">
        <w:rPr>
          <w:b/>
          <w:bCs/>
        </w:rPr>
        <w:t>Operational Efficiency</w:t>
      </w:r>
      <w:r w:rsidRPr="00C229E5">
        <w:t xml:space="preserve"> – Faster campaign cycles, process streamlining, and higher MarTech ROI.</w:t>
      </w:r>
    </w:p>
    <w:p w14:paraId="4D552AF6" w14:textId="77777777" w:rsidR="00C229E5" w:rsidRPr="00C229E5" w:rsidRDefault="00C229E5" w:rsidP="00C229E5">
      <w:pPr>
        <w:numPr>
          <w:ilvl w:val="0"/>
          <w:numId w:val="6"/>
        </w:numPr>
      </w:pPr>
      <w:r w:rsidRPr="00C229E5">
        <w:rPr>
          <w:b/>
          <w:bCs/>
        </w:rPr>
        <w:lastRenderedPageBreak/>
        <w:t>Business Growth</w:t>
      </w:r>
      <w:r w:rsidRPr="00C229E5">
        <w:t xml:space="preserve"> – Revenue acceleration, lead conversion, and differentiation.</w:t>
      </w:r>
    </w:p>
    <w:p w14:paraId="575DF04A" w14:textId="77777777" w:rsidR="00C229E5" w:rsidRPr="00C229E5" w:rsidRDefault="00C229E5" w:rsidP="00C229E5">
      <w:r w:rsidRPr="00C229E5">
        <w:rPr>
          <w:b/>
          <w:bCs/>
        </w:rPr>
        <w:t>Typical KPI Outcomes</w:t>
      </w:r>
      <w:r w:rsidRPr="00C229E5">
        <w:t>:</w:t>
      </w:r>
    </w:p>
    <w:p w14:paraId="49D82751" w14:textId="77777777" w:rsidR="00C229E5" w:rsidRPr="00C229E5" w:rsidRDefault="00C229E5" w:rsidP="00C229E5">
      <w:pPr>
        <w:numPr>
          <w:ilvl w:val="0"/>
          <w:numId w:val="7"/>
        </w:numPr>
      </w:pPr>
      <w:r w:rsidRPr="00C229E5">
        <w:rPr>
          <w:b/>
          <w:bCs/>
        </w:rPr>
        <w:t>23%</w:t>
      </w:r>
      <w:r w:rsidRPr="00C229E5">
        <w:t xml:space="preserve"> revenue growth from marketing-attributed initiatives</w:t>
      </w:r>
    </w:p>
    <w:p w14:paraId="04691F81" w14:textId="77777777" w:rsidR="00C229E5" w:rsidRPr="00C229E5" w:rsidRDefault="00C229E5" w:rsidP="00C229E5">
      <w:pPr>
        <w:numPr>
          <w:ilvl w:val="0"/>
          <w:numId w:val="7"/>
        </w:numPr>
      </w:pPr>
      <w:r w:rsidRPr="00C229E5">
        <w:rPr>
          <w:b/>
          <w:bCs/>
        </w:rPr>
        <w:t>40%</w:t>
      </w:r>
      <w:r w:rsidRPr="00C229E5">
        <w:t xml:space="preserve"> faster campaign cycle times</w:t>
      </w:r>
    </w:p>
    <w:p w14:paraId="4FEA3981" w14:textId="77777777" w:rsidR="00C229E5" w:rsidRPr="00C229E5" w:rsidRDefault="00C229E5" w:rsidP="00C229E5">
      <w:pPr>
        <w:numPr>
          <w:ilvl w:val="0"/>
          <w:numId w:val="7"/>
        </w:numPr>
      </w:pPr>
      <w:r w:rsidRPr="00C229E5">
        <w:rPr>
          <w:b/>
          <w:bCs/>
        </w:rPr>
        <w:t>67%</w:t>
      </w:r>
      <w:r w:rsidRPr="00C229E5">
        <w:t xml:space="preserve"> improvement in engagement rates</w:t>
      </w:r>
    </w:p>
    <w:p w14:paraId="67ACF90E" w14:textId="77777777" w:rsidR="00C229E5" w:rsidRPr="00C229E5" w:rsidRDefault="00C229E5" w:rsidP="00C229E5">
      <w:pPr>
        <w:numPr>
          <w:ilvl w:val="0"/>
          <w:numId w:val="7"/>
        </w:numPr>
      </w:pPr>
      <w:r w:rsidRPr="00C229E5">
        <w:rPr>
          <w:b/>
          <w:bCs/>
        </w:rPr>
        <w:t>$2.3M</w:t>
      </w:r>
      <w:r w:rsidRPr="00C229E5">
        <w:t xml:space="preserve"> in annual cost savings from MarTech consolidation</w:t>
      </w:r>
    </w:p>
    <w:p w14:paraId="0C5F1C0B" w14:textId="77777777" w:rsidR="00C229E5" w:rsidRPr="00C229E5" w:rsidRDefault="00C229E5" w:rsidP="00C229E5">
      <w:pPr>
        <w:pStyle w:val="Heading2"/>
      </w:pPr>
      <w:r w:rsidRPr="00C229E5">
        <w:t>The Power of Strategic Storytelling</w:t>
      </w:r>
    </w:p>
    <w:p w14:paraId="37C3980E" w14:textId="77777777" w:rsidR="00C229E5" w:rsidRPr="00C229E5" w:rsidRDefault="00C229E5" w:rsidP="00C229E5">
      <w:r w:rsidRPr="00C229E5">
        <w:t>Executive communication is the bridge between activity and value. Leaders must:</w:t>
      </w:r>
    </w:p>
    <w:p w14:paraId="65AD248E" w14:textId="77777777" w:rsidR="00C229E5" w:rsidRPr="00C229E5" w:rsidRDefault="00C229E5" w:rsidP="00C229E5">
      <w:pPr>
        <w:numPr>
          <w:ilvl w:val="0"/>
          <w:numId w:val="8"/>
        </w:numPr>
      </w:pPr>
      <w:r w:rsidRPr="00C229E5">
        <w:rPr>
          <w:b/>
          <w:bCs/>
        </w:rPr>
        <w:t>Connect Activities to Outcomes</w:t>
      </w:r>
      <w:r w:rsidRPr="00C229E5">
        <w:t xml:space="preserve"> – Show how milestones link to business impact.</w:t>
      </w:r>
    </w:p>
    <w:p w14:paraId="3E6042C3" w14:textId="77777777" w:rsidR="00C229E5" w:rsidRPr="00C229E5" w:rsidRDefault="00C229E5" w:rsidP="00C229E5">
      <w:pPr>
        <w:numPr>
          <w:ilvl w:val="0"/>
          <w:numId w:val="8"/>
        </w:numPr>
      </w:pPr>
      <w:r w:rsidRPr="00C229E5">
        <w:rPr>
          <w:b/>
          <w:bCs/>
        </w:rPr>
        <w:t>Demonstrate Progressive Value</w:t>
      </w:r>
      <w:r w:rsidRPr="00C229E5">
        <w:t xml:space="preserve"> – Build confidence with cumulative gains.</w:t>
      </w:r>
    </w:p>
    <w:p w14:paraId="0DEE1141" w14:textId="77777777" w:rsidR="00C229E5" w:rsidRPr="00C229E5" w:rsidRDefault="00C229E5" w:rsidP="00C229E5">
      <w:pPr>
        <w:numPr>
          <w:ilvl w:val="0"/>
          <w:numId w:val="8"/>
        </w:numPr>
      </w:pPr>
      <w:r w:rsidRPr="00C229E5">
        <w:rPr>
          <w:b/>
          <w:bCs/>
        </w:rPr>
        <w:t>Maintain Executive Engagement</w:t>
      </w:r>
      <w:r w:rsidRPr="00C229E5">
        <w:t xml:space="preserve"> – Use structured updates and dashboards to reinforce importance.</w:t>
      </w:r>
    </w:p>
    <w:p w14:paraId="01189900" w14:textId="77777777" w:rsidR="00C229E5" w:rsidRPr="00C229E5" w:rsidRDefault="00C229E5" w:rsidP="00C229E5">
      <w:r w:rsidRPr="00C229E5">
        <w:t xml:space="preserve">Storytelling reframes transformation as a </w:t>
      </w:r>
      <w:r w:rsidRPr="00C229E5">
        <w:rPr>
          <w:b/>
          <w:bCs/>
        </w:rPr>
        <w:t>strategic investment</w:t>
      </w:r>
      <w:r w:rsidRPr="00C229E5">
        <w:t xml:space="preserve"> rather than an operational expense.</w:t>
      </w:r>
    </w:p>
    <w:p w14:paraId="7A54875E" w14:textId="77777777" w:rsidR="00C229E5" w:rsidRPr="00C229E5" w:rsidRDefault="00C229E5" w:rsidP="00C229E5">
      <w:pPr>
        <w:pStyle w:val="Heading2"/>
      </w:pPr>
      <w:r w:rsidRPr="00C229E5">
        <w:t>Implementation Roadmap</w:t>
      </w:r>
    </w:p>
    <w:p w14:paraId="17DA07C4" w14:textId="77777777" w:rsidR="00C229E5" w:rsidRPr="00C229E5" w:rsidRDefault="00C229E5" w:rsidP="00C229E5">
      <w:r w:rsidRPr="00C229E5">
        <w:t>A structured but adaptive approach ensures transformation momentum:</w:t>
      </w:r>
    </w:p>
    <w:p w14:paraId="2268A792" w14:textId="77777777" w:rsidR="00C229E5" w:rsidRPr="00C229E5" w:rsidRDefault="00C229E5" w:rsidP="00C229E5">
      <w:pPr>
        <w:numPr>
          <w:ilvl w:val="0"/>
          <w:numId w:val="9"/>
        </w:numPr>
      </w:pPr>
      <w:r w:rsidRPr="00C229E5">
        <w:rPr>
          <w:b/>
          <w:bCs/>
        </w:rPr>
        <w:t>Phase 1: Foundation (2–3 months)</w:t>
      </w:r>
      <w:r w:rsidRPr="00C229E5">
        <w:t xml:space="preserve"> – Establish governance, stakeholder alignment, and baselines.</w:t>
      </w:r>
    </w:p>
    <w:p w14:paraId="23F15CD0" w14:textId="77777777" w:rsidR="00C229E5" w:rsidRPr="00C229E5" w:rsidRDefault="00C229E5" w:rsidP="00C229E5">
      <w:pPr>
        <w:numPr>
          <w:ilvl w:val="0"/>
          <w:numId w:val="9"/>
        </w:numPr>
      </w:pPr>
      <w:r w:rsidRPr="00C229E5">
        <w:rPr>
          <w:b/>
          <w:bCs/>
        </w:rPr>
        <w:t>Phase 2: Pilot Programs (3–4 months)</w:t>
      </w:r>
      <w:r w:rsidRPr="00C229E5">
        <w:t xml:space="preserve"> – Validate approaches in selected business units.</w:t>
      </w:r>
    </w:p>
    <w:p w14:paraId="7D826A0E" w14:textId="77777777" w:rsidR="00C229E5" w:rsidRPr="00C229E5" w:rsidRDefault="00C229E5" w:rsidP="00C229E5">
      <w:pPr>
        <w:numPr>
          <w:ilvl w:val="0"/>
          <w:numId w:val="9"/>
        </w:numPr>
      </w:pPr>
      <w:r w:rsidRPr="00C229E5">
        <w:rPr>
          <w:b/>
          <w:bCs/>
        </w:rPr>
        <w:t>Phase 3: Scale Deployment (6–9 months)</w:t>
      </w:r>
      <w:r w:rsidRPr="00C229E5">
        <w:t xml:space="preserve"> – Expand pilots across the enterprise.</w:t>
      </w:r>
    </w:p>
    <w:p w14:paraId="0F2B9AC4" w14:textId="77777777" w:rsidR="00C229E5" w:rsidRPr="00C229E5" w:rsidRDefault="00C229E5" w:rsidP="00C229E5">
      <w:pPr>
        <w:numPr>
          <w:ilvl w:val="0"/>
          <w:numId w:val="9"/>
        </w:numPr>
      </w:pPr>
      <w:r w:rsidRPr="00C229E5">
        <w:rPr>
          <w:b/>
          <w:bCs/>
        </w:rPr>
        <w:t>Phase 4: Optimization (ongoing)</w:t>
      </w:r>
      <w:r w:rsidRPr="00C229E5">
        <w:t xml:space="preserve"> – Refine processes, measure outcomes, and embed continuous improvement.</w:t>
      </w:r>
    </w:p>
    <w:p w14:paraId="3B0036BE" w14:textId="77777777" w:rsidR="00C229E5" w:rsidRPr="00C229E5" w:rsidRDefault="00C229E5" w:rsidP="00C229E5">
      <w:pPr>
        <w:pStyle w:val="Heading2"/>
      </w:pPr>
      <w:r w:rsidRPr="00C229E5">
        <w:t>From Vision to Value: The Orchestration Imperative</w:t>
      </w:r>
    </w:p>
    <w:p w14:paraId="1240E2A1" w14:textId="77777777" w:rsidR="00C229E5" w:rsidRPr="00C229E5" w:rsidRDefault="00C229E5" w:rsidP="00C229E5">
      <w:r w:rsidRPr="00C229E5">
        <w:t>Marketing transformation succeeds when leaders orchestrate with intent:</w:t>
      </w:r>
    </w:p>
    <w:p w14:paraId="5E42F887" w14:textId="77777777" w:rsidR="00C229E5" w:rsidRPr="00C229E5" w:rsidRDefault="00C229E5" w:rsidP="00C229E5">
      <w:pPr>
        <w:numPr>
          <w:ilvl w:val="0"/>
          <w:numId w:val="10"/>
        </w:numPr>
      </w:pPr>
      <w:r w:rsidRPr="00C229E5">
        <w:t>Aligning strategy with execution</w:t>
      </w:r>
    </w:p>
    <w:p w14:paraId="4A453C2B" w14:textId="77777777" w:rsidR="00C229E5" w:rsidRPr="00C229E5" w:rsidRDefault="00C229E5" w:rsidP="00C229E5">
      <w:pPr>
        <w:numPr>
          <w:ilvl w:val="0"/>
          <w:numId w:val="10"/>
        </w:numPr>
      </w:pPr>
      <w:r w:rsidRPr="00C229E5">
        <w:t>Balancing partnerships with ownership</w:t>
      </w:r>
    </w:p>
    <w:p w14:paraId="5D221164" w14:textId="77777777" w:rsidR="00C229E5" w:rsidRPr="00C229E5" w:rsidRDefault="00C229E5" w:rsidP="00C229E5">
      <w:pPr>
        <w:numPr>
          <w:ilvl w:val="0"/>
          <w:numId w:val="10"/>
        </w:numPr>
      </w:pPr>
      <w:r w:rsidRPr="00C229E5">
        <w:lastRenderedPageBreak/>
        <w:t>Measuring outcomes, not outputs</w:t>
      </w:r>
    </w:p>
    <w:p w14:paraId="7F020603" w14:textId="77777777" w:rsidR="00C229E5" w:rsidRPr="00C229E5" w:rsidRDefault="00C229E5" w:rsidP="00C229E5">
      <w:pPr>
        <w:numPr>
          <w:ilvl w:val="0"/>
          <w:numId w:val="10"/>
        </w:numPr>
      </w:pPr>
      <w:r w:rsidRPr="00C229E5">
        <w:t>Sustaining momentum through storytelling</w:t>
      </w:r>
    </w:p>
    <w:p w14:paraId="6537124D" w14:textId="53BF188C" w:rsidR="00C229E5" w:rsidRDefault="00C229E5" w:rsidP="00C229E5">
      <w:pPr>
        <w:pStyle w:val="Heading2"/>
        <w:rPr>
          <w:b/>
          <w:bCs/>
        </w:rPr>
      </w:pPr>
      <w:r w:rsidRPr="00C229E5">
        <w:rPr>
          <w:b/>
          <w:bCs/>
        </w:rPr>
        <w:t>Final Thought:</w:t>
      </w:r>
    </w:p>
    <w:p w14:paraId="0BAD9562" w14:textId="651D97B6" w:rsidR="00C229E5" w:rsidRPr="00C229E5" w:rsidRDefault="00C229E5" w:rsidP="00C229E5">
      <w:r w:rsidRPr="00C229E5">
        <w:t>“Transformation is not about implementing tools—it’s about orchestrating change that creates sustainable competitive advantage.” Strategic orchestration turns vision into measurable enterprise-wide value.</w:t>
      </w:r>
    </w:p>
    <w:p w14:paraId="1EFF29D4" w14:textId="77777777" w:rsidR="00C229E5" w:rsidRPr="00C229E5" w:rsidRDefault="00C229E5" w:rsidP="00C229E5">
      <w:pPr>
        <w:rPr>
          <w:b/>
          <w:bCs/>
        </w:rPr>
      </w:pPr>
      <w:r w:rsidRPr="00C229E5">
        <w:rPr>
          <w:b/>
          <w:bCs/>
        </w:rPr>
        <w:t>#MarketingTransformation #ProgramLeadership #BusinessValue #DigitalTransformation #StrategicLeadership #EnterprisePMO #MarketingOperations #ExecutiveCommunication #ChangeLeadership #ProjectManagement</w:t>
      </w:r>
    </w:p>
    <w:p w14:paraId="56E56879" w14:textId="77777777" w:rsidR="00C229E5" w:rsidRDefault="00C229E5"/>
    <w:sectPr w:rsidR="00C229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B30A2"/>
    <w:multiLevelType w:val="multilevel"/>
    <w:tmpl w:val="E7844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87B16"/>
    <w:multiLevelType w:val="multilevel"/>
    <w:tmpl w:val="8828E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230E1A"/>
    <w:multiLevelType w:val="multilevel"/>
    <w:tmpl w:val="469C3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E83994"/>
    <w:multiLevelType w:val="multilevel"/>
    <w:tmpl w:val="5D4ED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AF6A80"/>
    <w:multiLevelType w:val="multilevel"/>
    <w:tmpl w:val="F9CEF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5D76C9"/>
    <w:multiLevelType w:val="multilevel"/>
    <w:tmpl w:val="AEA8F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704B24"/>
    <w:multiLevelType w:val="multilevel"/>
    <w:tmpl w:val="CD165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95656E"/>
    <w:multiLevelType w:val="multilevel"/>
    <w:tmpl w:val="12C0D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C06F27"/>
    <w:multiLevelType w:val="multilevel"/>
    <w:tmpl w:val="12688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8B4C88"/>
    <w:multiLevelType w:val="multilevel"/>
    <w:tmpl w:val="9ED85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53240744">
    <w:abstractNumId w:val="1"/>
  </w:num>
  <w:num w:numId="2" w16cid:durableId="1220559248">
    <w:abstractNumId w:val="5"/>
  </w:num>
  <w:num w:numId="3" w16cid:durableId="426538435">
    <w:abstractNumId w:val="8"/>
  </w:num>
  <w:num w:numId="4" w16cid:durableId="666135197">
    <w:abstractNumId w:val="0"/>
  </w:num>
  <w:num w:numId="5" w16cid:durableId="547378677">
    <w:abstractNumId w:val="7"/>
  </w:num>
  <w:num w:numId="6" w16cid:durableId="1452675438">
    <w:abstractNumId w:val="6"/>
  </w:num>
  <w:num w:numId="7" w16cid:durableId="1198080750">
    <w:abstractNumId w:val="3"/>
  </w:num>
  <w:num w:numId="8" w16cid:durableId="1920140140">
    <w:abstractNumId w:val="4"/>
  </w:num>
  <w:num w:numId="9" w16cid:durableId="2122064759">
    <w:abstractNumId w:val="9"/>
  </w:num>
  <w:num w:numId="10" w16cid:durableId="8888037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9E5"/>
    <w:rsid w:val="002A757C"/>
    <w:rsid w:val="00C229E5"/>
    <w:rsid w:val="00EA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589BEE"/>
  <w15:chartTrackingRefBased/>
  <w15:docId w15:val="{6E3506A8-4570-4CFB-B22C-92B1578B6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29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29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29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29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29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29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29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29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29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29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229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29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29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29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29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29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29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29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29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29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29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29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29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29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29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29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29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29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29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545</Words>
  <Characters>4067</Characters>
  <Application>Microsoft Office Word</Application>
  <DocSecurity>0</DocSecurity>
  <Lines>88</Lines>
  <Paragraphs>72</Paragraphs>
  <ScaleCrop>false</ScaleCrop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Wiethoff</dc:creator>
  <cp:keywords/>
  <dc:description/>
  <cp:lastModifiedBy>Kimberly Wiethoff</cp:lastModifiedBy>
  <cp:revision>2</cp:revision>
  <dcterms:created xsi:type="dcterms:W3CDTF">2025-09-18T17:16:00Z</dcterms:created>
  <dcterms:modified xsi:type="dcterms:W3CDTF">2025-09-18T17:26:00Z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2967fd9a-4876-4ac4-8573-50b1b9b623df</vt:lpwstr>
  </property>
</Properties>
</file>